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A710" w14:textId="77777777" w:rsidR="00B11C37" w:rsidRDefault="00B11C37" w:rsidP="00B11C37">
      <w:pPr>
        <w:spacing w:after="120"/>
        <w:jc w:val="center"/>
      </w:pPr>
      <w:r>
        <w:rPr>
          <w:b/>
          <w:bCs/>
          <w:sz w:val="28"/>
          <w:szCs w:val="28"/>
        </w:rPr>
        <w:t>BREAKING BARRIERS, BUILDING JUSTICE: WOMEN IN LEGAL EDUCATION,</w:t>
      </w:r>
    </w:p>
    <w:p w14:paraId="40D3DB5E" w14:textId="77777777" w:rsidR="00B11C37" w:rsidRDefault="00B11C37" w:rsidP="00B11C37">
      <w:pPr>
        <w:spacing w:after="120"/>
        <w:jc w:val="center"/>
      </w:pPr>
      <w:r>
        <w:rPr>
          <w:b/>
          <w:bCs/>
          <w:sz w:val="28"/>
          <w:szCs w:val="28"/>
        </w:rPr>
        <w:t>THE LEGAL PROFESSION, AND THE JUDICIAL SYSTEM AS PILLARS OF NATIONAL DEVELOPMENT</w:t>
      </w:r>
    </w:p>
    <w:p w14:paraId="1A9374BA" w14:textId="77777777" w:rsidR="00B11C37" w:rsidRDefault="00B11C37" w:rsidP="00B11C37"/>
    <w:p w14:paraId="25F1B34D" w14:textId="77777777" w:rsidR="00B11C37" w:rsidRDefault="00B11C37" w:rsidP="00B11C37">
      <w:pPr>
        <w:spacing w:after="60"/>
        <w:jc w:val="center"/>
      </w:pPr>
      <w:r>
        <w:rPr>
          <w:b/>
          <w:bCs/>
        </w:rPr>
        <w:t>Akhil Sajeev &amp; Anusree J</w:t>
      </w:r>
    </w:p>
    <w:p w14:paraId="44785F7F" w14:textId="77777777" w:rsidR="00B11C37" w:rsidRDefault="00B11C37" w:rsidP="00B11C37">
      <w:pPr>
        <w:spacing w:after="60"/>
        <w:jc w:val="center"/>
      </w:pPr>
      <w:r>
        <w:t>Assistant Professor, School of Law</w:t>
      </w:r>
    </w:p>
    <w:p w14:paraId="58F472C3" w14:textId="77777777" w:rsidR="00B11C37" w:rsidRDefault="00B11C37" w:rsidP="00B11C37">
      <w:pPr>
        <w:spacing w:after="60"/>
        <w:jc w:val="center"/>
      </w:pPr>
      <w:r>
        <w:t>Vels Institute of Science, Technology and Advanced Studies (VISTAS), Chennai, India</w:t>
      </w:r>
    </w:p>
    <w:p w14:paraId="34E384B2" w14:textId="77777777" w:rsidR="00B11C37" w:rsidRDefault="00B11C37" w:rsidP="00B11C37"/>
    <w:p w14:paraId="1766830C" w14:textId="77777777" w:rsidR="00B11C37" w:rsidRDefault="00B11C37" w:rsidP="00B11C37">
      <w:pPr>
        <w:spacing w:before="240" w:after="120"/>
        <w:jc w:val="center"/>
      </w:pPr>
      <w:r>
        <w:rPr>
          <w:b/>
          <w:bCs/>
          <w:sz w:val="28"/>
          <w:szCs w:val="28"/>
        </w:rPr>
        <w:t>ABSTRACT</w:t>
      </w:r>
    </w:p>
    <w:p w14:paraId="52BE29CB" w14:textId="7999AAF9" w:rsidR="00B11C37" w:rsidRDefault="00B11C37" w:rsidP="00B11C37">
      <w:pPr>
        <w:spacing w:after="120"/>
        <w:jc w:val="both"/>
      </w:pPr>
      <w:r>
        <w:t>The participation of women in legal education, the legal profession, and the judiciary is not merely a matter of gender equityit is a prerequisite for a just, democratic, and developed nation. India's constitutional framework, anchored by Articles 14, 15, and 39A of the Constitution of India, 1950, guarantees equality before law, prohibits discrimination on the basis of sex, and mandates equal access to legal justice. Despite these constitutional guarantees, women remain significantly underrepresented at the Bar and on the Bench. This paper critically examines the trajectory of women's engagement with legal education and their contributions to the legal profession and the judiciary in India. Drawing on empirical data, landmark judicial pronouncements, legislative developments, and policy frameworks, the paper demonstrates that the meaningful inclusion of women in the legal system is indispensable to national development. The analysis is further situated within the United Nations Sustainable Development Goals (SDGs), particularly SDG 4 (Quality Education), SDG 5 (Gender Equality), and SDG 16 (Peace, Justice, and Strong Institutions), arguing that the achievement of these goals is contingent upon dismantling structural barriers that constrain women's access to and advancement within the legal domain. The paper highlights historical milestones, contemporary challenges including workplace discrimination and the glass ceiling, and the broader societal contributions of women educators. It concludes with recommendations for institutional reform, policy intervention, and cultural transformation to ensure that women's contributions to law, justice, and education are fully recognized and leveraged in the service of national development.</w:t>
      </w:r>
    </w:p>
    <w:p w14:paraId="645620B1" w14:textId="77777777" w:rsidR="00B11C37" w:rsidRDefault="00B11C37" w:rsidP="00B11C37"/>
    <w:p w14:paraId="57311F3C" w14:textId="77777777" w:rsidR="00B11C37" w:rsidRDefault="00B11C37" w:rsidP="00B11C37">
      <w:pPr>
        <w:spacing w:after="120"/>
        <w:jc w:val="both"/>
      </w:pPr>
      <w:r>
        <w:rPr>
          <w:b/>
          <w:bCs/>
        </w:rPr>
        <w:lastRenderedPageBreak/>
        <w:t xml:space="preserve">Keywords: </w:t>
      </w:r>
      <w:r>
        <w:rPr>
          <w:i/>
          <w:iCs/>
        </w:rPr>
        <w:t>Women in Judiciary; Legal Education; Gender Equality; SDG 5; National Development</w:t>
      </w:r>
    </w:p>
    <w:p w14:paraId="12882115" w14:textId="77777777" w:rsidR="00B11C37" w:rsidRDefault="00B11C37" w:rsidP="00B11C37"/>
    <w:p w14:paraId="0B69E5C5" w14:textId="77777777" w:rsidR="00B11C37" w:rsidRDefault="00B11C37" w:rsidP="00B11C37">
      <w:pPr>
        <w:spacing w:before="240" w:after="120"/>
        <w:jc w:val="center"/>
      </w:pPr>
      <w:r>
        <w:rPr>
          <w:b/>
          <w:bCs/>
          <w:sz w:val="28"/>
          <w:szCs w:val="28"/>
        </w:rPr>
        <w:t>I. INTRODUCTION</w:t>
      </w:r>
    </w:p>
    <w:p w14:paraId="78A06073" w14:textId="77777777" w:rsidR="00B11C37" w:rsidRDefault="00B11C37" w:rsidP="00B11C37">
      <w:pPr>
        <w:spacing w:after="120"/>
        <w:jc w:val="both"/>
      </w:pPr>
      <w:r>
        <w:t>India's journey toward national development is inextricably linked to the realisation of gender justice. The legal system, as the institutional architecture of justice, plays a decisive role in either perpetuating or dismantling systemic inequalities. Women's participation in legal education, the legal profession, and the judiciary is therefore not a peripheral concern but a central imperative for a nation committed to constitutional values of equality, dignity, and justice.</w:t>
      </w:r>
    </w:p>
    <w:p w14:paraId="3BA10A39" w14:textId="77777777" w:rsidR="00B11C37" w:rsidRDefault="00B11C37" w:rsidP="00B11C37">
      <w:pPr>
        <w:spacing w:after="120"/>
        <w:jc w:val="both"/>
      </w:pPr>
      <w:r>
        <w:t>The Constitution of India, 1950, embodies a transformative vision of gender equality. Articles 14, 15, and 16 guarantee equality before law, prohibit discrimination on the basis of sex, and ensure equal opportunity in public employment. Article 15(3) authorises the State to make special provisions for women, and Article 39A mandates equal justice and free legal aid, recognising that formal equality without substantive support remains illusory.</w:t>
      </w:r>
      <w:r>
        <w:rPr>
          <w:rStyle w:val="FootnoteReference"/>
          <w:rFonts w:eastAsiaTheme="majorEastAsia"/>
        </w:rPr>
        <w:footnoteReference w:id="1"/>
      </w:r>
      <w:r>
        <w:t xml:space="preserve"> Yet, the gap between constitutional promise and social reality has persisted, particularly within the legal domain.</w:t>
      </w:r>
    </w:p>
    <w:p w14:paraId="2C11FCA8" w14:textId="4B9F2BB7" w:rsidR="00B11C37" w:rsidRDefault="00B11C37" w:rsidP="00B11C37">
      <w:pPr>
        <w:spacing w:after="120"/>
        <w:jc w:val="both"/>
      </w:pPr>
      <w:r>
        <w:t>The legal profession has historically been a male-dominated space. Women were long excluded from the Bar and the Bench through formal legal restrictions and informal cultural barriers. The Advocates Act, 1961, while gender-neutral in its text, operated within a society where women's access to higher educationand legal education in particularwas structurally constrained.</w:t>
      </w:r>
      <w:r>
        <w:rPr>
          <w:rStyle w:val="FootnoteReference"/>
          <w:rFonts w:eastAsiaTheme="majorEastAsia"/>
        </w:rPr>
        <w:footnoteReference w:id="2"/>
      </w:r>
      <w:r>
        <w:t xml:space="preserve"> It was not until 1959 that Justice Anna Chandy became the first woman judge in India, appointed to the Kerala High Court, and not until 1989 that Justice M. Fathima Beevi became the first woman judge of the Supreme Court of India.</w:t>
      </w:r>
      <w:r>
        <w:rPr>
          <w:rStyle w:val="FootnoteReference"/>
          <w:rFonts w:eastAsiaTheme="majorEastAsia"/>
        </w:rPr>
        <w:footnoteReference w:id="3"/>
      </w:r>
    </w:p>
    <w:p w14:paraId="49168B9A" w14:textId="77777777" w:rsidR="00B11C37" w:rsidRDefault="00B11C37" w:rsidP="00B11C37">
      <w:pPr>
        <w:spacing w:after="120"/>
        <w:jc w:val="both"/>
      </w:pPr>
      <w:r>
        <w:lastRenderedPageBreak/>
        <w:t>This paper examines the multifaceted role of women in legal education, the legal profession, and the judiciary, situating these developments within the broader framework of national development and the United Nations 2030 Agenda for Sustainable Development. The authors, as faculty engaged in legal education, write from a perspective that combines academic analysis with firsthand appreciation of the transformative potential of women's leadership in law.</w:t>
      </w:r>
    </w:p>
    <w:p w14:paraId="00F6733B" w14:textId="77777777" w:rsidR="00B11C37" w:rsidRDefault="00B11C37" w:rsidP="00B11C37"/>
    <w:p w14:paraId="09AF6193" w14:textId="77777777" w:rsidR="00B11C37" w:rsidRDefault="00B11C37" w:rsidP="00B11C37">
      <w:pPr>
        <w:spacing w:before="240" w:after="120"/>
        <w:jc w:val="center"/>
      </w:pPr>
      <w:r>
        <w:rPr>
          <w:b/>
          <w:bCs/>
          <w:sz w:val="28"/>
          <w:szCs w:val="28"/>
        </w:rPr>
        <w:t>II. HISTORICAL CONTEXT: WOMEN AND LAW IN COLONIAL AND POST-COLONIAL INDIA</w:t>
      </w:r>
    </w:p>
    <w:p w14:paraId="283EEE4A" w14:textId="77777777" w:rsidR="00B11C37" w:rsidRDefault="00B11C37" w:rsidP="00B11C37">
      <w:pPr>
        <w:spacing w:after="120"/>
        <w:jc w:val="both"/>
      </w:pPr>
      <w:r>
        <w:t>The history of women's participation in the legal system in India is marked by both exclusion and resilience. During the colonial period, women were systematically barred from the legal profession. The Legal Practitioners Act, 1879 made no express provision for women advocates, and the prevailing interpretation of eligibility rules excluded women from the enrolled Bar.</w:t>
      </w:r>
    </w:p>
    <w:p w14:paraId="11486078" w14:textId="77777777" w:rsidR="00B11C37" w:rsidRDefault="00B11C37" w:rsidP="00B11C37">
      <w:pPr>
        <w:spacing w:after="120"/>
        <w:jc w:val="both"/>
      </w:pPr>
      <w:r>
        <w:t>The landmark figure of Cornelia Sorabji, who read law at Somerville College, Oxford in 1892, symbolises both the aspirations of Indian women and the formidable barriers they faced.</w:t>
      </w:r>
      <w:r>
        <w:rPr>
          <w:rStyle w:val="FootnoteReference"/>
          <w:rFonts w:eastAsiaTheme="majorEastAsia"/>
        </w:rPr>
        <w:footnoteReference w:id="4"/>
      </w:r>
      <w:r>
        <w:t xml:space="preserve"> Despite her qualifications, Sorabji was not called to the Bar until 1923, following amendments to the Legal Practitioners Act. She subsequently served as a legal adviser in the Courts of Wards in Bengal, Central Provinces, and Bihar and Orissa, pioneering women's involvement in legal practice on behalf of purdahnasheen women who could not appear in court themselves.</w:t>
      </w:r>
      <w:r>
        <w:rPr>
          <w:rStyle w:val="FootnoteReference"/>
          <w:rFonts w:eastAsiaTheme="majorEastAsia"/>
        </w:rPr>
        <w:footnoteReference w:id="5"/>
      </w:r>
    </w:p>
    <w:p w14:paraId="20A993AE" w14:textId="77777777" w:rsidR="00B11C37" w:rsidRDefault="00B11C37" w:rsidP="00B11C37">
      <w:pPr>
        <w:spacing w:after="120"/>
        <w:jc w:val="both"/>
      </w:pPr>
      <w:r>
        <w:t>Post-independence, India's Constitution ushered in a new era. The Advocates Act, 1961, which consolidated the law relating to legal practitioners, created a unified Bar open to all citizens regardless of sex.</w:t>
      </w:r>
      <w:r>
        <w:rPr>
          <w:rStyle w:val="FootnoteReference"/>
          <w:rFonts w:eastAsiaTheme="majorEastAsia"/>
        </w:rPr>
        <w:footnoteReference w:id="6"/>
      </w:r>
      <w:r>
        <w:t xml:space="preserve"> This legislative development, combined with the gradual </w:t>
      </w:r>
      <w:r>
        <w:lastRenderedPageBreak/>
        <w:t>expansion of legal education through universities and law colleges, created formal pathways for women's entry into the legal profession.</w:t>
      </w:r>
    </w:p>
    <w:p w14:paraId="24933F42" w14:textId="77777777" w:rsidR="00B11C37" w:rsidRDefault="00B11C37" w:rsidP="00B11C37">
      <w:pPr>
        <w:spacing w:after="120"/>
        <w:jc w:val="both"/>
      </w:pPr>
      <w:r>
        <w:t>The Committee on the Status of Women in India, in its seminal 1974 report 'Towards Equality,' documented the persistent inequalities faced by women across all sectors, including education and professional life, and called for affirmative measures to address structural discrimination.</w:t>
      </w:r>
      <w:r>
        <w:rPr>
          <w:rStyle w:val="FootnoteReference"/>
          <w:rFonts w:eastAsiaTheme="majorEastAsia"/>
        </w:rPr>
        <w:footnoteReference w:id="7"/>
      </w:r>
      <w:r>
        <w:t xml:space="preserve"> This report laid the groundwork for subsequent policy and legislative interventions, providing a comprehensive empirical and normative framework for understanding the relationship between women's status and national development.</w:t>
      </w:r>
    </w:p>
    <w:p w14:paraId="3FEE9C48" w14:textId="77777777" w:rsidR="00B11C37" w:rsidRDefault="00B11C37" w:rsidP="00B11C37"/>
    <w:p w14:paraId="3FEE5B6C" w14:textId="77777777" w:rsidR="00B11C37" w:rsidRDefault="00B11C37" w:rsidP="00B11C37">
      <w:pPr>
        <w:spacing w:before="240" w:after="120"/>
        <w:jc w:val="center"/>
      </w:pPr>
      <w:r>
        <w:rPr>
          <w:b/>
          <w:bCs/>
          <w:sz w:val="28"/>
          <w:szCs w:val="28"/>
        </w:rPr>
        <w:t>III. WOMEN IN LEGAL EDUCATION: ACCESS, REPRESENTATION, AND CONTRIBUTION</w:t>
      </w:r>
    </w:p>
    <w:p w14:paraId="3636178D" w14:textId="77777777" w:rsidR="00B11C37" w:rsidRDefault="00B11C37" w:rsidP="00B11C37">
      <w:pPr>
        <w:spacing w:after="120"/>
        <w:jc w:val="both"/>
      </w:pPr>
      <w:r>
        <w:t>Legal education in India has undergone significant transformation since the establishment of the National Law School of India University at Bengaluru in 1987. The proliferation of National Law Universities (NLUs) and the introduction of the five-year integrated BA LLB programme have democratised access to legal education, with women increasingly constituting a substantial proportion of students.</w:t>
      </w:r>
    </w:p>
    <w:p w14:paraId="5432437B" w14:textId="77777777" w:rsidR="00B11C37" w:rsidRDefault="00B11C37" w:rsidP="00B11C37">
      <w:pPr>
        <w:spacing w:after="120"/>
        <w:jc w:val="both"/>
      </w:pPr>
      <w:r>
        <w:t>According to the All India Survey on Higher Education (AISHE) 2021–22, women constitute approximately 49.3% of total enrolment in higher education in India, with significant representation in law programmes.</w:t>
      </w:r>
      <w:r>
        <w:rPr>
          <w:rStyle w:val="FootnoteReference"/>
          <w:rFonts w:eastAsiaTheme="majorEastAsia"/>
        </w:rPr>
        <w:footnoteReference w:id="8"/>
      </w:r>
      <w:r>
        <w:t xml:space="preserve"> In several National Law Universities, women students now outnumber men in undergraduate enrolment, reflecting a structural shift in the composition of legal education. This feminisation of legal education has important implications for the future composition of the Bar and the Bench.</w:t>
      </w:r>
    </w:p>
    <w:p w14:paraId="2753958F" w14:textId="77777777" w:rsidR="00B11C37" w:rsidRDefault="00B11C37" w:rsidP="00B11C37">
      <w:pPr>
        <w:spacing w:after="120"/>
        <w:jc w:val="both"/>
      </w:pPr>
      <w:r>
        <w:t xml:space="preserve">Women's contribution to legal education as teachers and scholars has also grown considerably. Women legal academics have made foundational contributions to Indian legal scholarship, particularly in the fields of constitutional law, family law, women's rights, and </w:t>
      </w:r>
      <w:r>
        <w:lastRenderedPageBreak/>
        <w:t>socio-legal studies. Scholars like Lotika Sarkar have contributed foundational texts on women and law in India.</w:t>
      </w:r>
      <w:r>
        <w:rPr>
          <w:rStyle w:val="FootnoteReference"/>
          <w:rFonts w:eastAsiaTheme="majorEastAsia"/>
        </w:rPr>
        <w:footnoteReference w:id="9"/>
      </w:r>
      <w:r>
        <w:t xml:space="preserve"> The field of feminist jurisprudence has gained academic recognition in Indian law schools, challenging androcentric assumptions in legal doctrine and pedagogy, and opening new methodological possibilities for legal scholarship.</w:t>
      </w:r>
    </w:p>
    <w:p w14:paraId="4C9D5A8D" w14:textId="77777777" w:rsidR="00B11C37" w:rsidRDefault="00B11C37" w:rsidP="00B11C37">
      <w:pPr>
        <w:spacing w:after="120"/>
        <w:jc w:val="both"/>
      </w:pPr>
      <w:r>
        <w:t>However, significant challenges persist. Women remain underrepresented in senior faculty positions in law schools and in academic leadership roles such as Vice Chancellor and Dean. The glass ceiling in legal academia mirrors that in the broader legal profession, suggesting that access to entry-level positions has not translated into proportionate advancement to positions of authority and institutional influence.</w:t>
      </w:r>
    </w:p>
    <w:p w14:paraId="4BA7B7A0" w14:textId="77777777" w:rsidR="00B11C37" w:rsidRDefault="00B11C37" w:rsidP="00B11C37">
      <w:pPr>
        <w:spacing w:after="120"/>
        <w:jc w:val="both"/>
      </w:pPr>
      <w:r>
        <w:t>The Right of Children to Free and Compulsory Education Act, 2009, by guaranteeing universal elementary education, has created a foundation for expanding women's access to education at all levels, including higher legal education.</w:t>
      </w:r>
      <w:r>
        <w:rPr>
          <w:rStyle w:val="FootnoteReference"/>
          <w:rFonts w:eastAsiaTheme="majorEastAsia"/>
        </w:rPr>
        <w:footnoteReference w:id="10"/>
      </w:r>
      <w:r>
        <w:t xml:space="preserve"> The National Education Policy 2020, which emphasises gender-inclusive education and advocates for a 50% Gross Enrolment Ratio in higher education by 2035, has further reinforced this trajectory.</w:t>
      </w:r>
      <w:r>
        <w:rPr>
          <w:rStyle w:val="FootnoteReference"/>
          <w:rFonts w:eastAsiaTheme="majorEastAsia"/>
        </w:rPr>
        <w:footnoteReference w:id="11"/>
      </w:r>
      <w:r>
        <w:t xml:space="preserve"> The NEP 2020's Gender Inclusion Fund specifically addresses barriers faced by socially and economically disadvantaged women and girls, directly linking educational access to national development outcomes.</w:t>
      </w:r>
    </w:p>
    <w:p w14:paraId="7C3C5E3F" w14:textId="77777777" w:rsidR="00B11C37" w:rsidRDefault="00B11C37" w:rsidP="00B11C37"/>
    <w:p w14:paraId="32F89105" w14:textId="77777777" w:rsidR="00B11C37" w:rsidRDefault="00B11C37" w:rsidP="00B11C37">
      <w:pPr>
        <w:spacing w:before="240" w:after="120"/>
        <w:jc w:val="center"/>
      </w:pPr>
      <w:r>
        <w:rPr>
          <w:b/>
          <w:bCs/>
          <w:sz w:val="28"/>
          <w:szCs w:val="28"/>
        </w:rPr>
        <w:t>IV. WOMEN IN THE LEGAL PROFESSION: PRESENCE, PARTICIPATION, AND CHALLENGES</w:t>
      </w:r>
    </w:p>
    <w:p w14:paraId="04E049A8" w14:textId="345CDCDB" w:rsidR="00B11C37" w:rsidRDefault="00B11C37" w:rsidP="00B11C37">
      <w:pPr>
        <w:spacing w:after="120"/>
        <w:jc w:val="both"/>
      </w:pPr>
      <w:r>
        <w:t>The legal profession in India encompasses a diverse range of rolesadvocates, judges, legal aid lawyers, government counsels, corporate lawyers, and academics. Women's participation across these roles has grown considerably over the past three decades, but significant disparities remain at both entry and senior levels.</w:t>
      </w:r>
    </w:p>
    <w:p w14:paraId="2B766788" w14:textId="77777777" w:rsidR="00B11C37" w:rsidRDefault="00B11C37" w:rsidP="00B11C37">
      <w:pPr>
        <w:spacing w:after="120"/>
        <w:jc w:val="both"/>
      </w:pPr>
      <w:r>
        <w:lastRenderedPageBreak/>
        <w:t>The Bar Council of India, which regulates the legal profession under the Advocates Act, 1961, registers advocates across state bars. Available data suggests that women constitute between 10–15% of enrolled advocates in India, a figure that masks significant regional variation.</w:t>
      </w:r>
      <w:r>
        <w:rPr>
          <w:rStyle w:val="FootnoteReference"/>
          <w:rFonts w:eastAsiaTheme="majorEastAsia"/>
        </w:rPr>
        <w:footnoteReference w:id="12"/>
      </w:r>
      <w:r>
        <w:t xml:space="preserve"> This low representation at the Bar is particularly striking given the high proportion of women in law school enrolments, indicating a significant attrition between graduation and active professional practice. This attrition reflects not a lack of aspiration or ability but the persistence of structural and cultural barriers within the profession.</w:t>
      </w:r>
    </w:p>
    <w:p w14:paraId="786E9A67" w14:textId="0D2B669D" w:rsidR="00B11C37" w:rsidRDefault="00B11C37" w:rsidP="00B11C37">
      <w:pPr>
        <w:spacing w:after="120"/>
        <w:jc w:val="both"/>
      </w:pPr>
      <w:r>
        <w:t>Several factors contribute to this professional attrition. The legal profession in India is characterised by informal networking structures, briefing practices, and collegial systems that tend to disadvantage women. The physical environment of courtscharacterised by long working hours, inadequate sanitation infrastructure, and professional socialising patterns that often exclude womencreates practical barriers to sustained participation.</w:t>
      </w:r>
      <w:r>
        <w:rPr>
          <w:rStyle w:val="FootnoteReference"/>
          <w:rFonts w:eastAsiaTheme="majorEastAsia"/>
        </w:rPr>
        <w:footnoteReference w:id="13"/>
      </w:r>
    </w:p>
    <w:p w14:paraId="462664FE" w14:textId="77777777" w:rsidR="00B11C37" w:rsidRDefault="00B11C37" w:rsidP="00B11C37">
      <w:pPr>
        <w:spacing w:after="120"/>
        <w:jc w:val="both"/>
      </w:pPr>
      <w:r>
        <w:t xml:space="preserve">The landmark judgment in </w:t>
      </w:r>
      <w:r>
        <w:rPr>
          <w:i/>
          <w:iCs/>
        </w:rPr>
        <w:t>Vishaka v. State of Rajasthan,</w:t>
      </w:r>
      <w:r>
        <w:rPr>
          <w:rStyle w:val="FootnoteReference"/>
          <w:rFonts w:eastAsiaTheme="majorEastAsia"/>
        </w:rPr>
        <w:footnoteReference w:id="14"/>
      </w:r>
      <w:r>
        <w:t xml:space="preserve"> in which the Supreme Court of India laid down binding guidelines for the prevention of sexual harassment at the workplace, represented a watershed moment in the legal protection of working women. The subsequent enactment of the Sexual Harassment of Women at Workplace (Prevention, Prohibition and Redressal) Act, 2013, provided a statutory framework for addressing sexual harassment, including in the legal profession.</w:t>
      </w:r>
      <w:r>
        <w:rPr>
          <w:rStyle w:val="FootnoteReference"/>
          <w:rFonts w:eastAsiaTheme="majorEastAsia"/>
        </w:rPr>
        <w:footnoteReference w:id="15"/>
      </w:r>
      <w:r>
        <w:t xml:space="preserve"> However, implementation within the legal workplace has been uneven, with the hierarchical and patriarchal culture of the Bar and the courts presenting unique challenges to effective enforcement.</w:t>
      </w:r>
    </w:p>
    <w:p w14:paraId="49FD3C9D" w14:textId="77777777" w:rsidR="00B11C37" w:rsidRDefault="00B11C37" w:rsidP="00B11C37">
      <w:pPr>
        <w:spacing w:after="120"/>
        <w:jc w:val="both"/>
      </w:pPr>
      <w:r>
        <w:t xml:space="preserve">Women lawyers have played transformative roles in landmark litigation that has reshaped Indian constitutional law. Indira Jaising, designated Senior Advocate and former Additional Solicitor General of India, has been at the forefront of public interest litigation on human </w:t>
      </w:r>
      <w:r>
        <w:lastRenderedPageBreak/>
        <w:t>rights, women's rights, and constitutional issues.</w:t>
      </w:r>
      <w:r>
        <w:rPr>
          <w:rStyle w:val="FootnoteReference"/>
          <w:rFonts w:eastAsiaTheme="majorEastAsia"/>
        </w:rPr>
        <w:footnoteReference w:id="16"/>
      </w:r>
      <w:r>
        <w:t xml:space="preserve"> Her contributions exemplify how women in the legal profession can serve as agents of systemic change, leveraging professional skills in the service of social justice. Such examples underscore that the inclusion of women in the legal profession is not merely a matter of representation but has substantive consequences for the content and direction of the law.</w:t>
      </w:r>
    </w:p>
    <w:p w14:paraId="130B32CC" w14:textId="77777777" w:rsidR="00B11C37" w:rsidRDefault="00B11C37" w:rsidP="00B11C37">
      <w:pPr>
        <w:spacing w:after="120"/>
        <w:jc w:val="both"/>
      </w:pPr>
      <w:r>
        <w:t>In the domain of legal aid, women lawyers have been particularly active in providing access to justice to marginalised communities. The Legal Services Authorities Act, 1987, which mandates free legal services to women who are victims of trafficking, mass disaster, or other specified circumstances, has created an institutional framework within which women lawyers have made significant contributions to access to justice.</w:t>
      </w:r>
      <w:r>
        <w:rPr>
          <w:rStyle w:val="FootnoteReference"/>
          <w:rFonts w:eastAsiaTheme="majorEastAsia"/>
        </w:rPr>
        <w:footnoteReference w:id="17"/>
      </w:r>
    </w:p>
    <w:p w14:paraId="2FA874D5" w14:textId="77777777" w:rsidR="00B11C37" w:rsidRDefault="00B11C37" w:rsidP="00B11C37"/>
    <w:p w14:paraId="6C96D61C" w14:textId="77777777" w:rsidR="00B11C37" w:rsidRDefault="00B11C37" w:rsidP="00B11C37">
      <w:pPr>
        <w:spacing w:before="240" w:after="120"/>
        <w:jc w:val="center"/>
      </w:pPr>
      <w:r>
        <w:rPr>
          <w:b/>
          <w:bCs/>
          <w:sz w:val="28"/>
          <w:szCs w:val="28"/>
        </w:rPr>
        <w:t>V. WOMEN IN THE JUDICIARY: A CRITICAL ANALYSIS</w:t>
      </w:r>
    </w:p>
    <w:p w14:paraId="71A0DBFE" w14:textId="77777777" w:rsidR="00B11C37" w:rsidRDefault="00B11C37" w:rsidP="00B11C37">
      <w:pPr>
        <w:spacing w:after="120"/>
        <w:jc w:val="both"/>
      </w:pPr>
      <w:r>
        <w:t>The representation of women in the Indian judiciary is one of the most telling indices of gender inequality in the legal system. Despite decades of constitutional commitment to equality and the growing presence of women in legal education and the Bar, women judges remain conspicuously underrepresented at all levels of the Indian judiciary.</w:t>
      </w:r>
    </w:p>
    <w:p w14:paraId="432487CC" w14:textId="550C5F4A" w:rsidR="00B11C37" w:rsidRDefault="00B11C37" w:rsidP="00B11C37">
      <w:pPr>
        <w:spacing w:after="120"/>
        <w:jc w:val="both"/>
      </w:pPr>
      <w:r>
        <w:t>Justice Anna Chandy, appointed to the Kerala High Court in 1959, was the first woman judge in India.</w:t>
      </w:r>
      <w:r>
        <w:rPr>
          <w:rStyle w:val="FootnoteReference"/>
          <w:rFonts w:eastAsiaTheme="majorEastAsia"/>
        </w:rPr>
        <w:footnoteReference w:id="18"/>
      </w:r>
      <w:r>
        <w:t xml:space="preserve"> Thirty years later, in 1989, Justice M. Fathima Beevi became the first woman to be appointed as a judge of the Supreme Court of Indiaan appointment that stood as a landmark in Indian legal history. Justice Leila Seth, who served as Chief Justice of the Himachal Pradesh High Court in 1991, was the first woman to head a state High Court.</w:t>
      </w:r>
      <w:r>
        <w:rPr>
          <w:rStyle w:val="FootnoteReference"/>
          <w:rFonts w:eastAsiaTheme="majorEastAsia"/>
        </w:rPr>
        <w:footnoteReference w:id="19"/>
      </w:r>
      <w:r>
        <w:t xml:space="preserve"> These </w:t>
      </w:r>
      <w:r>
        <w:lastRenderedPageBreak/>
        <w:t>milestones, significant as they are, also highlight the slow pace of change in an institution that continues to be dominated by men at its highest levels.</w:t>
      </w:r>
    </w:p>
    <w:p w14:paraId="6B7A85EF" w14:textId="77777777" w:rsidR="00B11C37" w:rsidRDefault="00B11C37" w:rsidP="00B11C37">
      <w:pPr>
        <w:spacing w:after="120"/>
        <w:jc w:val="both"/>
      </w:pPr>
      <w:r>
        <w:t>As of the year covered by the Supreme Court of India's Annual Report 2022–23, women constitute approximately 13% of judges in the High Courts and less than 10% of the judges of the Supreme Court.</w:t>
      </w:r>
      <w:r>
        <w:rPr>
          <w:rStyle w:val="FootnoteReference"/>
          <w:rFonts w:eastAsiaTheme="majorEastAsia"/>
        </w:rPr>
        <w:footnoteReference w:id="20"/>
      </w:r>
      <w:r>
        <w:t xml:space="preserve"> This underrepresentation has tangible consequences for justice delivery. Feminist legal scholars have argued that the inclusion of women in judicial decision-making is not merely a matter of symbolic representation but has substantive implications for the development of law, particularly in areas such as family law, sexual violence, and gender discrimination.</w:t>
      </w:r>
      <w:r>
        <w:rPr>
          <w:rStyle w:val="FootnoteReference"/>
          <w:rFonts w:eastAsiaTheme="majorEastAsia"/>
        </w:rPr>
        <w:footnoteReference w:id="21"/>
      </w:r>
    </w:p>
    <w:p w14:paraId="56710015" w14:textId="56B073F2" w:rsidR="00B11C37" w:rsidRDefault="00B11C37" w:rsidP="00B11C37">
      <w:pPr>
        <w:spacing w:after="120"/>
        <w:jc w:val="both"/>
      </w:pPr>
      <w:r>
        <w:t xml:space="preserve">The Supreme Court's decision in </w:t>
      </w:r>
      <w:r>
        <w:rPr>
          <w:i/>
          <w:iCs/>
        </w:rPr>
        <w:t>Navtej Singh Johar v. Union of India,</w:t>
      </w:r>
      <w:r>
        <w:rPr>
          <w:rStyle w:val="FootnoteReference"/>
          <w:rFonts w:eastAsiaTheme="majorEastAsia"/>
        </w:rPr>
        <w:footnoteReference w:id="22"/>
      </w:r>
      <w:r>
        <w:t xml:space="preserve"> which decriminalised consensual same-sex relations between adults by reading down Section 377 of the Indian Penal Code, 1860, illustrates the capacity of a more inclusive judiciary to interpret the Constitution in ways that expand the scope of fundamental rights. The concurring and main opinions in that case drew extensively on principles of dignity, autonomy, and non-discriminationprinciples that are directly implicated in gender justice.</w:t>
      </w:r>
    </w:p>
    <w:p w14:paraId="481D12F3" w14:textId="77777777" w:rsidR="00B11C37" w:rsidRDefault="00B11C37" w:rsidP="00B11C37">
      <w:pPr>
        <w:spacing w:after="120"/>
        <w:jc w:val="both"/>
      </w:pPr>
      <w:r>
        <w:t>The collegium system for appointment of judges to the Supreme Court and High Courts has been criticised for its lack of transparency and its tendency to reproduce existing patterns of professional exclusion. The Supreme Court's own pronouncements on the need for greater transparency in judicial appointments underscore the urgency of reform.</w:t>
      </w:r>
      <w:r>
        <w:rPr>
          <w:rStyle w:val="FootnoteReference"/>
          <w:rFonts w:eastAsiaTheme="majorEastAsia"/>
        </w:rPr>
        <w:footnoteReference w:id="23"/>
      </w:r>
      <w:r>
        <w:t xml:space="preserve"> Reformers and civil society organisations have called for the introduction of gender-sensitive criteria in the selection process, including aspirational targets for women judges, as a means of accelerating the pace of change without compromising the independence of the judiciary.</w:t>
      </w:r>
    </w:p>
    <w:p w14:paraId="1E6CCEA5" w14:textId="77777777" w:rsidR="00B11C37" w:rsidRDefault="00B11C37" w:rsidP="00B11C37">
      <w:pPr>
        <w:spacing w:after="120"/>
        <w:jc w:val="both"/>
      </w:pPr>
      <w:r>
        <w:lastRenderedPageBreak/>
        <w:t xml:space="preserve">The </w:t>
      </w:r>
      <w:r>
        <w:rPr>
          <w:i/>
          <w:iCs/>
        </w:rPr>
        <w:t>All India Judges Association v. Union of India</w:t>
      </w:r>
      <w:r>
        <w:t xml:space="preserve"> litigation</w:t>
      </w:r>
      <w:r>
        <w:rPr>
          <w:rStyle w:val="FootnoteReference"/>
          <w:rFonts w:eastAsiaTheme="majorEastAsia"/>
        </w:rPr>
        <w:footnoteReference w:id="24"/>
      </w:r>
      <w:r>
        <w:t xml:space="preserve"> has periodically brought judicial infrastructure and working conditions before the Supreme Court. Improving facilities, providing safe and sanitary working environments, and enabling flexible working arrangements would specifically benefit women judges and contribute to retaining women in the judiciary beyond entry-level appointments.</w:t>
      </w:r>
    </w:p>
    <w:p w14:paraId="4F4045AA" w14:textId="77777777" w:rsidR="00B11C37" w:rsidRDefault="00B11C37" w:rsidP="00B11C37"/>
    <w:p w14:paraId="6FBD6DA9" w14:textId="77777777" w:rsidR="00B11C37" w:rsidRDefault="00B11C37" w:rsidP="00B11C37">
      <w:pPr>
        <w:spacing w:before="240" w:after="120"/>
        <w:jc w:val="center"/>
      </w:pPr>
      <w:r>
        <w:rPr>
          <w:b/>
          <w:bCs/>
          <w:sz w:val="28"/>
          <w:szCs w:val="28"/>
        </w:rPr>
        <w:t>VI. THE SDG FRAMEWORK: WOMEN IN LAW AND THE 2030 AGENDA</w:t>
      </w:r>
    </w:p>
    <w:p w14:paraId="5124E39B" w14:textId="77777777" w:rsidR="00B11C37" w:rsidRDefault="00B11C37" w:rsidP="00B11C37">
      <w:pPr>
        <w:spacing w:after="120"/>
        <w:jc w:val="both"/>
      </w:pPr>
      <w:r>
        <w:t>The United Nations 2030 Agenda for Sustainable Development, adopted by the UN General Assembly in September 2015, provides a global framework for addressing the intersecting dimensions of development, including gender equality and access to justice.</w:t>
      </w:r>
      <w:r>
        <w:rPr>
          <w:rStyle w:val="FootnoteReference"/>
          <w:rFonts w:eastAsiaTheme="majorEastAsia"/>
        </w:rPr>
        <w:footnoteReference w:id="25"/>
      </w:r>
      <w:r>
        <w:t xml:space="preserve"> Several SDGs are directly relevant to the role of women in legal education, the legal profession, and the judiciary.</w:t>
      </w:r>
    </w:p>
    <w:p w14:paraId="0F3C8ADA" w14:textId="77777777" w:rsidR="00B11C37" w:rsidRDefault="00B11C37" w:rsidP="00B11C37">
      <w:pPr>
        <w:spacing w:after="120"/>
        <w:jc w:val="both"/>
      </w:pPr>
      <w:r>
        <w:t>SDG 4 (Quality Education) calls for inclusive and equitable quality education and the promotion of lifelong learning opportunities for all. Target 4.3 specifically calls for equal access for all women and men to affordable and quality technical, vocational, and tertiary education, including university.</w:t>
      </w:r>
      <w:r>
        <w:rPr>
          <w:rStyle w:val="FootnoteReference"/>
          <w:rFonts w:eastAsiaTheme="majorEastAsia"/>
        </w:rPr>
        <w:footnoteReference w:id="26"/>
      </w:r>
      <w:r>
        <w:t xml:space="preserve"> The expansion of women's access to legal education is directly aligned with this target, contributing to the development of a pool of trained women legal professionals who can serve as advocates, judges, academics, and policymakers.</w:t>
      </w:r>
    </w:p>
    <w:p w14:paraId="20A782FF" w14:textId="77777777" w:rsidR="00B11C37" w:rsidRDefault="00B11C37" w:rsidP="00B11C37">
      <w:pPr>
        <w:spacing w:after="120"/>
        <w:jc w:val="both"/>
      </w:pPr>
      <w:r>
        <w:t>SDG 5 (Gender Equality) is the most directly pertinent SDG. Target 5.5 calls for ensuring women's full and effective participation and equal opportunities for leadership at all levels of decision-making in political, economic, and public life.</w:t>
      </w:r>
      <w:r>
        <w:rPr>
          <w:rStyle w:val="FootnoteReference"/>
          <w:rFonts w:eastAsiaTheme="majorEastAsia"/>
        </w:rPr>
        <w:footnoteReference w:id="27"/>
      </w:r>
      <w:r>
        <w:t xml:space="preserve"> The judiciary and the legal profession are quintessentially public institutions in which women's leadership is essential. The underrepresentation of women in senior positions at the Bar and the Bench represents a </w:t>
      </w:r>
      <w:r>
        <w:lastRenderedPageBreak/>
        <w:t>direct challenge to the achievement of SDG 5, and progress on this goal is therefore inseparable from institutional reform in the legal domain.</w:t>
      </w:r>
    </w:p>
    <w:p w14:paraId="55593425" w14:textId="77777777" w:rsidR="00B11C37" w:rsidRDefault="00B11C37" w:rsidP="00B11C37">
      <w:pPr>
        <w:spacing w:after="120"/>
        <w:jc w:val="both"/>
      </w:pPr>
      <w:r>
        <w:t>SDG 16 (Peace, Justice, and Strong Institutions) calls for the promotion of peaceful and inclusive societies, the provision of access to justice for all, and the building of effective, accountable, and inclusive institutions at all levels. Targets 16.3 and 16.7 specifically address equal access to justice and inclusive, representative decision-making.</w:t>
      </w:r>
      <w:r>
        <w:rPr>
          <w:rStyle w:val="FootnoteReference"/>
          <w:rFonts w:eastAsiaTheme="majorEastAsia"/>
        </w:rPr>
        <w:footnoteReference w:id="28"/>
      </w:r>
      <w:r>
        <w:t xml:space="preserve"> A judiciary and a legal profession that are inclusive of women are more likely to deliver on these targets, as women's perspectives and experiences enrich the institutional capacity for contextually sensitive justice. India has made significant commitments to the SDG framework, and the inclusion of women in the legal system represents a critical link between gender justice and the broader development agenda.</w:t>
      </w:r>
    </w:p>
    <w:p w14:paraId="5A326288" w14:textId="77777777" w:rsidR="00B11C37" w:rsidRDefault="00B11C37" w:rsidP="00B11C37"/>
    <w:p w14:paraId="59FAD53E" w14:textId="77777777" w:rsidR="00B11C37" w:rsidRDefault="00B11C37" w:rsidP="00B11C37">
      <w:pPr>
        <w:spacing w:before="240" w:after="120"/>
        <w:jc w:val="center"/>
      </w:pPr>
      <w:r>
        <w:rPr>
          <w:b/>
          <w:bCs/>
          <w:sz w:val="28"/>
          <w:szCs w:val="28"/>
        </w:rPr>
        <w:t>VII. WOMEN'S CONTRIBUTION TO EDUCATION: A BROADER PERSPECTIVE</w:t>
      </w:r>
    </w:p>
    <w:p w14:paraId="06D3A390" w14:textId="77777777" w:rsidR="00B11C37" w:rsidRDefault="00B11C37" w:rsidP="00B11C37">
      <w:pPr>
        <w:spacing w:after="120"/>
        <w:jc w:val="both"/>
      </w:pPr>
      <w:r>
        <w:t>Women's contribution to education in India extends well beyond the legal domain and constitutes a foundational pillar of national development. Women have been central to the expansion and transformation of the Indian education system at all levels, from primary school teachers to university professors, from school principals to Vice Chancellors.</w:t>
      </w:r>
    </w:p>
    <w:p w14:paraId="00367E58" w14:textId="77777777" w:rsidR="00B11C37" w:rsidRDefault="00B11C37" w:rsidP="00B11C37">
      <w:pPr>
        <w:spacing w:after="120"/>
        <w:jc w:val="both"/>
      </w:pPr>
      <w:r>
        <w:t>According to the Unified District Information System for Education Plus (UDISE+) 2021–22, women constitute approximately 50.5% of total teachers in schools across India, with higher proportions at the primary level.</w:t>
      </w:r>
      <w:r>
        <w:rPr>
          <w:rStyle w:val="FootnoteReference"/>
          <w:rFonts w:eastAsiaTheme="majorEastAsia"/>
        </w:rPr>
        <w:footnoteReference w:id="29"/>
      </w:r>
      <w:r>
        <w:t xml:space="preserve"> Women teachers have played a crucial role in improving enrolment and retention rates among girls, providing role models and creating safer, more inclusive learning environments. The presence of women teachers in schools has been empirically associated with improved outcomes for girl students, reflecting the systemic importance of representation in education.</w:t>
      </w:r>
    </w:p>
    <w:p w14:paraId="45999DD5" w14:textId="6AA93BCC" w:rsidR="00B11C37" w:rsidRDefault="00B11C37" w:rsidP="00B11C37">
      <w:pPr>
        <w:spacing w:after="120"/>
        <w:jc w:val="both"/>
      </w:pPr>
      <w:r>
        <w:lastRenderedPageBreak/>
        <w:t>At the higher education level, the AISHE 2021–22 data indicates that women constitute approximately 43% of faculty in colleges and universities, with their representation declining sharply at the level of professors and in institutional leadership positions.</w:t>
      </w:r>
      <w:r>
        <w:rPr>
          <w:rStyle w:val="FootnoteReference"/>
          <w:rFonts w:eastAsiaTheme="majorEastAsia"/>
        </w:rPr>
        <w:footnoteReference w:id="30"/>
      </w:r>
      <w:r>
        <w:t xml:space="preserve"> This 'leaky pipeline' phenomenonwhereby women enter academia in significant numbers but do not advance proportionately to senior positionsmirrors patterns observed in the legal profession and reflects structural barriers that cut across professional domains.</w:t>
      </w:r>
    </w:p>
    <w:p w14:paraId="3148C022" w14:textId="77777777" w:rsidR="00B11C37" w:rsidRDefault="00B11C37" w:rsidP="00B11C37">
      <w:pPr>
        <w:spacing w:after="120"/>
        <w:jc w:val="both"/>
      </w:pPr>
      <w:r>
        <w:t>The historical contribution of women to Indian education is exemplified by Savitribai Phule, who, alongside her husband Jyotirao Phule, established the first school for girls in Bhidewada, Pune, on January 1, 1848.</w:t>
      </w:r>
      <w:r>
        <w:rPr>
          <w:rStyle w:val="FootnoteReference"/>
          <w:rFonts w:eastAsiaTheme="majorEastAsia"/>
        </w:rPr>
        <w:footnoteReference w:id="31"/>
      </w:r>
      <w:r>
        <w:t xml:space="preserve"> At a time when women's education was actively resisted by conservative sections of society, Savitribai Phule defied social ostracism to make education accessible to girls and women from marginalised communities. Her legacy is a powerful reminder that the struggle for women's access to education is not merely a contemporary policy challenge but has deep historical roots in India's social reform movements.</w:t>
      </w:r>
    </w:p>
    <w:p w14:paraId="4EFFB2B7" w14:textId="77777777" w:rsidR="00B11C37" w:rsidRDefault="00B11C37" w:rsidP="00B11C37">
      <w:pPr>
        <w:spacing w:after="120"/>
        <w:jc w:val="both"/>
      </w:pPr>
      <w:r>
        <w:t>In the domain of legal education specifically, women academics have contributed not only through teaching and research but through the development of clinical legal education, legal aid programmes, and community outreach initiatives that connect law schools to the communities they serve. These contributions have enriched legal education by bringing social justice perspectives to bear on legal pedagogy, producing graduates who are not only technically proficient but socially conscious.</w:t>
      </w:r>
    </w:p>
    <w:p w14:paraId="4277F291" w14:textId="77777777" w:rsidR="00B11C37" w:rsidRDefault="00B11C37" w:rsidP="00B11C37"/>
    <w:p w14:paraId="0EA18796" w14:textId="77777777" w:rsidR="00B11C37" w:rsidRDefault="00B11C37" w:rsidP="00B11C37">
      <w:pPr>
        <w:spacing w:before="240" w:after="120"/>
        <w:jc w:val="center"/>
      </w:pPr>
      <w:r>
        <w:rPr>
          <w:b/>
          <w:bCs/>
          <w:sz w:val="28"/>
          <w:szCs w:val="28"/>
        </w:rPr>
        <w:t>VIII. CHALLENGES AND THE WAY FORWARD</w:t>
      </w:r>
    </w:p>
    <w:p w14:paraId="65DB2FF9" w14:textId="77777777" w:rsidR="00B11C37" w:rsidRDefault="00B11C37" w:rsidP="00B11C37">
      <w:pPr>
        <w:spacing w:after="120"/>
        <w:jc w:val="both"/>
      </w:pPr>
      <w:r>
        <w:t>Notwithstanding the significant progress made over the past several decades, formidable challenges remain in achieving genuine gender equality in legal education, the legal profession, and the judiciary. Addressing these challenges requires action at structural, professional, and cultural levels, and demands sustained commitment from institutions, policymakers, and professional bodies.</w:t>
      </w:r>
    </w:p>
    <w:p w14:paraId="24CC6349" w14:textId="2474BDD8" w:rsidR="00B11C37" w:rsidRDefault="00B11C37" w:rsidP="00B11C37">
      <w:pPr>
        <w:spacing w:after="120"/>
        <w:jc w:val="both"/>
      </w:pPr>
      <w:r>
        <w:lastRenderedPageBreak/>
        <w:t>At the structural level, the persistence of the collegium system without transparent gender-sensitive criteria for judicial appointments represents a significant barrier to increasing women's representation on the Bench. Reform of the appointment processwith explicit attention to gender diversity, without compromising meritis essential. The Fourth Judges Case has preserved the collegium's primacy, but the Court itself has acknowledged the need for greater transparency in its operation.</w:t>
      </w:r>
      <w:r>
        <w:rPr>
          <w:rStyle w:val="FootnoteReference"/>
          <w:rFonts w:eastAsiaTheme="majorEastAsia"/>
        </w:rPr>
        <w:footnoteReference w:id="32"/>
      </w:r>
    </w:p>
    <w:p w14:paraId="5009BCB6" w14:textId="7D75A583" w:rsidR="00B11C37" w:rsidRDefault="00B11C37" w:rsidP="00B11C37">
      <w:pPr>
        <w:spacing w:after="120"/>
        <w:jc w:val="both"/>
      </w:pPr>
      <w:r>
        <w:t>At the professional level, the absence of family-friendly policies, flexible working arrangements, and adequate maternity and childcare support within the legal profession and the judiciary remains a significant barrier to women's sustained participation. The Maternity Benefit (Amendment) Act, 2017, which extended paid maternity leave to 26 weeks for employed women, represents a positive legislative step, but its application to self-employed advocatesthe majority of women lawyersrequires supplementary Bar Council rules or separate legislation.</w:t>
      </w:r>
      <w:r>
        <w:rPr>
          <w:rStyle w:val="FootnoteReference"/>
          <w:rFonts w:eastAsiaTheme="majorEastAsia"/>
        </w:rPr>
        <w:footnoteReference w:id="33"/>
      </w:r>
    </w:p>
    <w:p w14:paraId="2099801D" w14:textId="255B9D22" w:rsidR="00B11C37" w:rsidRDefault="00B11C37" w:rsidP="00B11C37">
      <w:pPr>
        <w:spacing w:after="120"/>
        <w:jc w:val="both"/>
      </w:pPr>
      <w:r>
        <w:t>At the cultural level, the persistence of patriarchal attitudes and gender stereotypes within the legal profession and the judiciary creates an environment that can be unwelcoming or hostile to women. Addressing this requires sustained effort at multiple levelsthrough legal education that sensitises future lawyers and judges to gender issues, through professional development programmes for practicing lawyers and judges, and through institutional leadership that sets clear norms against gender discrimination and sexual harassment.</w:t>
      </w:r>
    </w:p>
    <w:p w14:paraId="3BD4A4E3" w14:textId="77777777" w:rsidR="00B11C37" w:rsidRDefault="00B11C37" w:rsidP="00B11C37">
      <w:pPr>
        <w:spacing w:after="120"/>
        <w:jc w:val="both"/>
      </w:pPr>
      <w:r>
        <w:t>The Bar Council of India and the respective State Bar Councils have an important role to play in creating an enabling environment for women lawyers. This could include the introduction of gender-sensitive guidelines regarding briefing and fee-sharing practices, the provision of safe and sanitary facilities in court complexes, and the establishment of mentoring programmes connecting senior women advocates with junior women practitioners.</w:t>
      </w:r>
    </w:p>
    <w:p w14:paraId="67C675D3" w14:textId="77777777" w:rsidR="00B11C37" w:rsidRDefault="00B11C37" w:rsidP="00B11C37">
      <w:pPr>
        <w:spacing w:after="120"/>
        <w:jc w:val="both"/>
      </w:pPr>
      <w:r>
        <w:t xml:space="preserve">At the policy level, the National Legal Mission, the District Legal Services Authorities, and the State Legal Services Authorities under the Legal Services Authorities Act, 1987, provide institutional platforms for expanding women's access to justice and for advancing women's </w:t>
      </w:r>
      <w:r>
        <w:lastRenderedPageBreak/>
        <w:t>leadership within the legal system.</w:t>
      </w:r>
      <w:r>
        <w:rPr>
          <w:rStyle w:val="FootnoteReference"/>
          <w:rFonts w:eastAsiaTheme="majorEastAsia"/>
        </w:rPr>
        <w:footnoteReference w:id="34"/>
      </w:r>
      <w:r>
        <w:t xml:space="preserve"> These institutions should prioritise the recruitment and advancement of women legal aid lawyers and should develop targeted programmes for women in vulnerable situations, including survivors of domestic violence, trafficking, and other forms of gender-based violence.</w:t>
      </w:r>
    </w:p>
    <w:p w14:paraId="43A305EE" w14:textId="77777777" w:rsidR="00B11C37" w:rsidRDefault="00B11C37" w:rsidP="00B11C37"/>
    <w:p w14:paraId="602752FA" w14:textId="77777777" w:rsidR="00B11C37" w:rsidRDefault="00B11C37" w:rsidP="00B11C37">
      <w:pPr>
        <w:spacing w:before="240" w:after="120"/>
        <w:jc w:val="center"/>
      </w:pPr>
      <w:r>
        <w:rPr>
          <w:b/>
          <w:bCs/>
          <w:sz w:val="28"/>
          <w:szCs w:val="28"/>
        </w:rPr>
        <w:t>IX. CONCLUSION</w:t>
      </w:r>
    </w:p>
    <w:p w14:paraId="5FA720A7" w14:textId="77777777" w:rsidR="00B11C37" w:rsidRDefault="00B11C37" w:rsidP="00B11C37">
      <w:pPr>
        <w:spacing w:after="120"/>
        <w:jc w:val="both"/>
      </w:pPr>
      <w:r>
        <w:t>The role of women in legal education, the legal profession, and the judiciary is both a reflection of and a contributor to India's journey toward national development. Constitutional guarantees of equality and the growing presence of women in legal education have created the conditions for significant transformation in the legal landscape. However, the persistent underrepresentation of women in senior positions at the Bar and on the Bench, combined with structural and cultural barriers to women's full participation, indicates that the transformation is incomplete and requires deliberate institutional effort.</w:t>
      </w:r>
    </w:p>
    <w:p w14:paraId="299C8CB9" w14:textId="3487A20B" w:rsidR="00B11C37" w:rsidRDefault="00B11C37" w:rsidP="00B11C37">
      <w:pPr>
        <w:spacing w:after="120"/>
        <w:jc w:val="both"/>
      </w:pPr>
      <w:r>
        <w:t>The achievement of the United Nations Sustainable Development Goalsparticularly SDG 4, SDG 5, and SDG 16requires that India make deliberate, sustained, and institutionalised efforts to dismantle the barriers that constrain women's contributions to law and justice. This requires coordinated action at the level of legal education, professional regulation, judicial appointments, and cultural transformation. The interdependence of these goals underscores that gender equality in law is not a single-domain challenge but a systemic one that demands systemic solutions.</w:t>
      </w:r>
    </w:p>
    <w:p w14:paraId="75CF57D1" w14:textId="11AAD766" w:rsidR="00B11C37" w:rsidRDefault="00B11C37" w:rsidP="00B11C37">
      <w:pPr>
        <w:spacing w:after="120"/>
        <w:jc w:val="both"/>
      </w:pPr>
      <w:r>
        <w:t>The contributions of women to law and justiceas advocates, judges, academics, and legal reformershave enriched India's legal system and strengthened its capacity for doing justice. From the pioneering work of Cornelia Sorabji and Savitribai Phule to the contemporary leadership of women like Justice Fathima Beevi, Justice Leila Seth, and Indira Jaising, women have shaped the law and the institutions of justice in ways that have advanced the cause of national development. Recognising, celebrating, and building upon these contributions is not only a matter of gender justice but an investment in the quality and legitimacy of India's legal institutionsand, by extension, in the democratic foundations of national development.</w:t>
      </w:r>
    </w:p>
    <w:p w14:paraId="2E68D920" w14:textId="77777777" w:rsidR="00B11C37" w:rsidRDefault="00B11C37" w:rsidP="00B11C37"/>
    <w:p w14:paraId="075E5F32" w14:textId="77777777" w:rsidR="00B11C37" w:rsidRDefault="00B11C37" w:rsidP="00B11C37">
      <w:pPr>
        <w:spacing w:before="240" w:after="120"/>
        <w:jc w:val="center"/>
      </w:pPr>
      <w:r>
        <w:rPr>
          <w:b/>
          <w:bCs/>
          <w:sz w:val="28"/>
          <w:szCs w:val="28"/>
        </w:rPr>
        <w:t>ABOUT THE AUTHORS</w:t>
      </w:r>
    </w:p>
    <w:p w14:paraId="4A76A7FA" w14:textId="77777777" w:rsidR="00B11C37" w:rsidRDefault="00B11C37" w:rsidP="00B11C37">
      <w:pPr>
        <w:spacing w:after="120"/>
        <w:jc w:val="both"/>
      </w:pPr>
      <w:r>
        <w:t>Akhil Sajeev is an Assistant Professor at the School of Law, Vels Institute of Science, Technology and Advanced Studies (VISTAS), Chennai, India. His research interests include constitutional law, human rights, and legal education policy. He has contributed to academic publications and conferences in the areas of public law and socio-legal studies.</w:t>
      </w:r>
    </w:p>
    <w:p w14:paraId="4516FF1B" w14:textId="77777777" w:rsidR="00B11C37" w:rsidRDefault="00B11C37" w:rsidP="00B11C37">
      <w:pPr>
        <w:spacing w:after="120"/>
        <w:jc w:val="both"/>
      </w:pPr>
      <w:r>
        <w:t>Anusree J is an Assistant Professor at the School of Law, Vels Institute of Science, Technology and Advanced Studies (VISTAS), Chennai, India. Her research interests encompass gender justice, family law, and access to justice. She has actively engaged with issues of women's rights within both academic and clinical legal education settings.</w:t>
      </w:r>
    </w:p>
    <w:p w14:paraId="1E458E1F" w14:textId="77777777" w:rsidR="00B11C37" w:rsidRDefault="00B11C37" w:rsidP="00B11C37"/>
    <w:p w14:paraId="113AFA98" w14:textId="77777777" w:rsidR="002F677D" w:rsidRDefault="002F677D"/>
    <w:sectPr w:rsidR="002F677D" w:rsidSect="00B11C3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4FCF" w14:textId="77777777" w:rsidR="00B90613" w:rsidRDefault="00B90613" w:rsidP="00B11C37">
      <w:pPr>
        <w:spacing w:line="240" w:lineRule="auto"/>
      </w:pPr>
      <w:r>
        <w:separator/>
      </w:r>
    </w:p>
  </w:endnote>
  <w:endnote w:type="continuationSeparator" w:id="0">
    <w:p w14:paraId="5F72C2E0" w14:textId="77777777" w:rsidR="00B90613" w:rsidRDefault="00B90613" w:rsidP="00B11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2721" w14:textId="77777777" w:rsidR="00B90613" w:rsidRDefault="00B90613" w:rsidP="00B11C37">
      <w:pPr>
        <w:spacing w:line="240" w:lineRule="auto"/>
      </w:pPr>
      <w:r>
        <w:separator/>
      </w:r>
    </w:p>
  </w:footnote>
  <w:footnote w:type="continuationSeparator" w:id="0">
    <w:p w14:paraId="6B4C87D3" w14:textId="77777777" w:rsidR="00B90613" w:rsidRDefault="00B90613" w:rsidP="00B11C37">
      <w:pPr>
        <w:spacing w:line="240" w:lineRule="auto"/>
      </w:pPr>
      <w:r>
        <w:continuationSeparator/>
      </w:r>
    </w:p>
  </w:footnote>
  <w:footnote w:id="1">
    <w:p w14:paraId="6D69F089" w14:textId="77777777" w:rsidR="00B11C37" w:rsidRDefault="00B11C37" w:rsidP="00B11C37">
      <w:pPr>
        <w:spacing w:after="60" w:line="240" w:lineRule="auto"/>
        <w:jc w:val="both"/>
      </w:pPr>
      <w:r>
        <w:rPr>
          <w:rStyle w:val="FootnoteReference"/>
          <w:rFonts w:eastAsiaTheme="majorEastAsia"/>
        </w:rPr>
        <w:footnoteRef/>
      </w:r>
      <w:r>
        <w:rPr>
          <w:sz w:val="20"/>
          <w:szCs w:val="20"/>
        </w:rPr>
        <w:t>INDIA CONST. arts. 14, 15, 39A. Article 14 guarantees equality before law; Article 15(1) prohibits discrimination on grounds of religion, race, caste, sex or place of birth; Article 39A mandates that the State secure that the operation of the legal system promotes justice on a basis of equal opportunity.</w:t>
      </w:r>
    </w:p>
  </w:footnote>
  <w:footnote w:id="2">
    <w:p w14:paraId="143D973B" w14:textId="77777777" w:rsidR="00B11C37" w:rsidRDefault="00B11C37" w:rsidP="00B11C37">
      <w:pPr>
        <w:spacing w:after="60" w:line="240" w:lineRule="auto"/>
        <w:jc w:val="both"/>
      </w:pPr>
      <w:r>
        <w:rPr>
          <w:rStyle w:val="FootnoteReference"/>
          <w:rFonts w:eastAsiaTheme="majorEastAsia"/>
        </w:rPr>
        <w:footnoteRef/>
      </w:r>
      <w:r>
        <w:rPr>
          <w:sz w:val="20"/>
          <w:szCs w:val="20"/>
        </w:rPr>
        <w:t>Advocates Act, No. 25 of 1961, Acts of Parliament, 1961 (India). The Act, while formally gender-neutral in enrolment provisions under §§ 24–28, operated in a social and institutional environment that structurally constrained women's access to legal education and professional practice.</w:t>
      </w:r>
    </w:p>
  </w:footnote>
  <w:footnote w:id="3">
    <w:p w14:paraId="19DF75CC" w14:textId="77777777" w:rsidR="00B11C37" w:rsidRDefault="00B11C37" w:rsidP="00B11C37">
      <w:pPr>
        <w:spacing w:after="60" w:line="240" w:lineRule="auto"/>
        <w:jc w:val="both"/>
      </w:pPr>
      <w:r>
        <w:rPr>
          <w:rStyle w:val="FootnoteReference"/>
          <w:rFonts w:eastAsiaTheme="majorEastAsia"/>
        </w:rPr>
        <w:footnoteRef/>
      </w:r>
      <w:r>
        <w:rPr>
          <w:sz w:val="20"/>
          <w:szCs w:val="20"/>
        </w:rPr>
        <w:t xml:space="preserve">Justice Anna Chandy was appointed to the Kerala High Court on August 9, 1959; Justice M. Fathima Beevi was elevated to the Supreme Court of India on October 6, 1989. </w:t>
      </w:r>
      <w:r>
        <w:rPr>
          <w:i/>
          <w:iCs/>
          <w:sz w:val="20"/>
          <w:szCs w:val="20"/>
        </w:rPr>
        <w:t xml:space="preserve">See </w:t>
      </w:r>
      <w:r>
        <w:rPr>
          <w:sz w:val="20"/>
          <w:szCs w:val="20"/>
        </w:rPr>
        <w:t>Supreme Court of India, Judges of the Supreme Court, https://www.sci.gov.in/judges (last visited Mar. 10, 2025).</w:t>
      </w:r>
    </w:p>
  </w:footnote>
  <w:footnote w:id="4">
    <w:p w14:paraId="2CB6D1E7" w14:textId="77777777" w:rsidR="00B11C37" w:rsidRDefault="00B11C37" w:rsidP="00B11C37">
      <w:pPr>
        <w:spacing w:after="60" w:line="240" w:lineRule="auto"/>
        <w:jc w:val="both"/>
      </w:pPr>
      <w:r>
        <w:rPr>
          <w:rStyle w:val="FootnoteReference"/>
          <w:rFonts w:eastAsiaTheme="majorEastAsia"/>
        </w:rPr>
        <w:footnoteRef/>
      </w:r>
      <w:r>
        <w:rPr>
          <w:sz w:val="20"/>
          <w:szCs w:val="20"/>
        </w:rPr>
        <w:t>RICHARD SORABJI, OPENING DOORS: THE UNTOLD STORY OF CORNELIA SORABJI—REFORMER, LAWYER AND CHAMPION OF WOMEN'S RIGHTS IN INDIA (I.B. Tauris 2010). Cornelia Sorabji read law at Somerville College, Oxford in 1892 but was not called to the Bar until 1923 following amendment of the Legal Practitioners Act, 1879.</w:t>
      </w:r>
    </w:p>
  </w:footnote>
  <w:footnote w:id="5">
    <w:p w14:paraId="7C9F46A2" w14:textId="77777777" w:rsidR="00B11C37" w:rsidRDefault="00B11C37" w:rsidP="00B11C37">
      <w:pPr>
        <w:spacing w:after="60" w:line="240" w:lineRule="auto"/>
        <w:jc w:val="both"/>
      </w:pPr>
      <w:r>
        <w:rPr>
          <w:rStyle w:val="FootnoteReference"/>
          <w:rFonts w:eastAsiaTheme="majorEastAsia"/>
        </w:rPr>
        <w:footnoteRef/>
      </w:r>
      <w:r>
        <w:rPr>
          <w:sz w:val="20"/>
          <w:szCs w:val="20"/>
        </w:rPr>
        <w:t>CORNELIA SORABJI, INDIA CALLING: THE MEMORIES OF CORNELIA SORABJI 87–103 (Thacker &amp; Co. Ltd. 1934). Sorabji served as a legal adviser in the Courts of Wards in Bengal, Central Provinces, and Bihar and Orissa from 1904 to 1923, assisting purdahnasheen women with property and custody matters.</w:t>
      </w:r>
    </w:p>
  </w:footnote>
  <w:footnote w:id="6">
    <w:p w14:paraId="0565AC24" w14:textId="77777777" w:rsidR="00B11C37" w:rsidRDefault="00B11C37" w:rsidP="00B11C37">
      <w:pPr>
        <w:spacing w:after="60" w:line="240" w:lineRule="auto"/>
        <w:jc w:val="both"/>
      </w:pPr>
      <w:r>
        <w:rPr>
          <w:rStyle w:val="FootnoteReference"/>
          <w:rFonts w:eastAsiaTheme="majorEastAsia"/>
        </w:rPr>
        <w:footnoteRef/>
      </w:r>
      <w:r>
        <w:rPr>
          <w:sz w:val="20"/>
          <w:szCs w:val="20"/>
        </w:rPr>
        <w:t>Advocates Act, No. 25 of 1961, § 24, Acts of Parliament, 1961 (India). The section prescribes qualifications for enrolment as an advocate, requiring citizenship and a law degree, without any restriction based on sex.</w:t>
      </w:r>
    </w:p>
  </w:footnote>
  <w:footnote w:id="7">
    <w:p w14:paraId="28899B26" w14:textId="77777777" w:rsidR="00B11C37" w:rsidRDefault="00B11C37" w:rsidP="00B11C37">
      <w:pPr>
        <w:spacing w:after="60" w:line="240" w:lineRule="auto"/>
        <w:jc w:val="both"/>
      </w:pPr>
      <w:r>
        <w:rPr>
          <w:rStyle w:val="FootnoteReference"/>
          <w:rFonts w:eastAsiaTheme="majorEastAsia"/>
        </w:rPr>
        <w:footnoteRef/>
      </w:r>
      <w:r>
        <w:rPr>
          <w:sz w:val="20"/>
          <w:szCs w:val="20"/>
        </w:rPr>
        <w:t>COMMITTEE ON THE STATUS OF WOMEN IN INDIA, TOWARDS EQUALITY: REPORT OF THE COMMITTEE ON THE STATUS OF WOMEN IN INDIA 301–15 (Ministry of Education and Social Welfare, Govt. of India 1974). The Committee, chaired by Phulrenu Guha, documented persistent disparities in women's access to education, employment, and justice and recommended a comprehensive programme of legal reform and affirmative action.</w:t>
      </w:r>
    </w:p>
  </w:footnote>
  <w:footnote w:id="8">
    <w:p w14:paraId="4211D1E1" w14:textId="77777777" w:rsidR="00B11C37" w:rsidRDefault="00B11C37" w:rsidP="00B11C37">
      <w:pPr>
        <w:spacing w:after="60" w:line="240" w:lineRule="auto"/>
        <w:jc w:val="both"/>
      </w:pPr>
      <w:r>
        <w:rPr>
          <w:rStyle w:val="FootnoteReference"/>
          <w:rFonts w:eastAsiaTheme="majorEastAsia"/>
        </w:rPr>
        <w:footnoteRef/>
      </w:r>
      <w:r>
        <w:rPr>
          <w:sz w:val="20"/>
          <w:szCs w:val="20"/>
        </w:rPr>
        <w:t>MINISTRY OF EDUCATION, ALL INDIA SURVEY ON HIGHER EDUCATION 2021–22, at 45–47 (Dep't of Higher Education, Govt. of India 2023). The Survey reports a Gross Enrolment Ratio (GER) of 28.4 for females at the higher education level against 26.9 for males, indicating that women's enrolment has crossed parity nationally.</w:t>
      </w:r>
    </w:p>
  </w:footnote>
  <w:footnote w:id="9">
    <w:p w14:paraId="40AD6CBF" w14:textId="77777777" w:rsidR="00B11C37" w:rsidRDefault="00B11C37" w:rsidP="00B11C37">
      <w:pPr>
        <w:spacing w:after="60" w:line="240" w:lineRule="auto"/>
        <w:jc w:val="both"/>
      </w:pPr>
      <w:r>
        <w:rPr>
          <w:rStyle w:val="FootnoteReference"/>
          <w:rFonts w:eastAsiaTheme="majorEastAsia"/>
        </w:rPr>
        <w:footnoteRef/>
      </w:r>
      <w:r>
        <w:rPr>
          <w:sz w:val="20"/>
          <w:szCs w:val="20"/>
        </w:rPr>
        <w:t>LOTIKA SARKAR &amp; B. SIVARAMAYYA, WOMEN AND LAW: CONTEMPORARY PROBLEMS (Vikas Publishing House 1994). This volume remains a foundational text on the interface of gender and law in India, addressing personal laws, constitutional rights, and criminal law from a feminist perspective.</w:t>
      </w:r>
    </w:p>
  </w:footnote>
  <w:footnote w:id="10">
    <w:p w14:paraId="5831A437" w14:textId="77777777" w:rsidR="00B11C37" w:rsidRDefault="00B11C37" w:rsidP="00B11C37">
      <w:pPr>
        <w:spacing w:after="60" w:line="240" w:lineRule="auto"/>
        <w:jc w:val="both"/>
      </w:pPr>
      <w:r>
        <w:rPr>
          <w:rStyle w:val="FootnoteReference"/>
          <w:rFonts w:eastAsiaTheme="majorEastAsia"/>
        </w:rPr>
        <w:footnoteRef/>
      </w:r>
      <w:r>
        <w:rPr>
          <w:sz w:val="20"/>
          <w:szCs w:val="20"/>
        </w:rPr>
        <w:t>Right of Children to Free and Compulsory Education Act, No. 35 of 2009, § 3, Acts of Parliament, 2009 (India). Section 3 imposes a duty on every child between the ages of six and fourteen years to have the right to free and compulsory elementary education in a neighbourhood school.</w:t>
      </w:r>
    </w:p>
  </w:footnote>
  <w:footnote w:id="11">
    <w:p w14:paraId="0375C11A" w14:textId="77777777" w:rsidR="00B11C37" w:rsidRDefault="00B11C37" w:rsidP="00B11C37">
      <w:pPr>
        <w:spacing w:after="60" w:line="240" w:lineRule="auto"/>
        <w:jc w:val="both"/>
      </w:pPr>
      <w:r>
        <w:rPr>
          <w:rStyle w:val="FootnoteReference"/>
          <w:rFonts w:eastAsiaTheme="majorEastAsia"/>
        </w:rPr>
        <w:footnoteRef/>
      </w:r>
      <w:r>
        <w:rPr>
          <w:sz w:val="20"/>
          <w:szCs w:val="20"/>
        </w:rPr>
        <w:t>MINISTRY OF EDUCATION, NATIONAL EDUCATION POLICY 2020, at 26, 57–58 (Govt. of India 2020). The NEP 2020 sets a target of 50% Gross Enrolment Ratio in higher education by 2035 and mandates gender-inclusive pedagogy, establishment of Gender Inclusion Fund, and specific support for socioeconomically disadvantaged women.</w:t>
      </w:r>
    </w:p>
  </w:footnote>
  <w:footnote w:id="12">
    <w:p w14:paraId="577DC43B" w14:textId="77777777" w:rsidR="00B11C37" w:rsidRDefault="00B11C37" w:rsidP="00B11C37">
      <w:pPr>
        <w:spacing w:after="60" w:line="240" w:lineRule="auto"/>
        <w:jc w:val="both"/>
      </w:pPr>
      <w:r>
        <w:rPr>
          <w:rStyle w:val="FootnoteReference"/>
          <w:rFonts w:eastAsiaTheme="majorEastAsia"/>
        </w:rPr>
        <w:footnoteRef/>
      </w:r>
      <w:r>
        <w:rPr>
          <w:sz w:val="20"/>
          <w:szCs w:val="20"/>
        </w:rPr>
        <w:t xml:space="preserve">BAR COUNCIL OF INDIA, ANNUAL REPORT 2022–23 (Bar Council of India 2023). See also Shilpa Shinde, </w:t>
      </w:r>
      <w:r>
        <w:rPr>
          <w:i/>
          <w:iCs/>
          <w:sz w:val="20"/>
          <w:szCs w:val="20"/>
        </w:rPr>
        <w:t>Women in Law: The Glass Ceiling in the Legal Profession</w:t>
      </w:r>
      <w:r>
        <w:rPr>
          <w:sz w:val="20"/>
          <w:szCs w:val="20"/>
        </w:rPr>
        <w:t>, 12 INDIAN J. GENDER STUD. 45, 48 (2021). The study found that in several State Bar Councils, women constituted fewer than 12% of enrolled advocates, with the lowest figures in states with lower female literacy rates.</w:t>
      </w:r>
    </w:p>
  </w:footnote>
  <w:footnote w:id="13">
    <w:p w14:paraId="0EDDF7B5" w14:textId="77777777" w:rsidR="00B11C37" w:rsidRDefault="00B11C37" w:rsidP="00B11C37">
      <w:pPr>
        <w:spacing w:after="60" w:line="240" w:lineRule="auto"/>
        <w:jc w:val="both"/>
      </w:pPr>
      <w:r>
        <w:rPr>
          <w:rStyle w:val="FootnoteReference"/>
          <w:rFonts w:eastAsiaTheme="majorEastAsia"/>
        </w:rPr>
        <w:footnoteRef/>
      </w:r>
      <w:r>
        <w:rPr>
          <w:sz w:val="20"/>
          <w:szCs w:val="20"/>
        </w:rPr>
        <w:t>NATIONAL COMMISSION FOR WOMEN, REPORT ON WOMEN IN THE LEGAL PROFESSION 18–24 (Nat'l Comm'n for Women 2019). The Report identified absence of crèche facilities, inadequate sanitation infrastructure in court complexes, and informal briefing networks as key structural barriers discouraging women from sustained legal practice.</w:t>
      </w:r>
    </w:p>
  </w:footnote>
  <w:footnote w:id="14">
    <w:p w14:paraId="7474A049" w14:textId="77777777" w:rsidR="00B11C37" w:rsidRDefault="00B11C37" w:rsidP="00B11C37">
      <w:pPr>
        <w:spacing w:after="60" w:line="240" w:lineRule="auto"/>
        <w:jc w:val="both"/>
      </w:pPr>
      <w:r>
        <w:rPr>
          <w:rStyle w:val="FootnoteReference"/>
          <w:rFonts w:eastAsiaTheme="majorEastAsia"/>
        </w:rPr>
        <w:footnoteRef/>
      </w:r>
      <w:r>
        <w:rPr>
          <w:i/>
          <w:iCs/>
          <w:sz w:val="20"/>
          <w:szCs w:val="20"/>
        </w:rPr>
        <w:t>Vishaka v. State of Rajasthan</w:t>
      </w:r>
      <w:r>
        <w:rPr>
          <w:sz w:val="20"/>
          <w:szCs w:val="20"/>
        </w:rPr>
        <w:t>, (1997) 6 SCC 241 (India). The Supreme Court laid down binding guidelines for prevention and redressal of sexual harassment at the workplace, holding that sexual harassment violates the fundamental rights of women under Articles 14, 15, and 21 of the Constitution.</w:t>
      </w:r>
    </w:p>
  </w:footnote>
  <w:footnote w:id="15">
    <w:p w14:paraId="3935FFF0" w14:textId="77777777" w:rsidR="00B11C37" w:rsidRDefault="00B11C37" w:rsidP="00B11C37">
      <w:pPr>
        <w:spacing w:after="60" w:line="240" w:lineRule="auto"/>
        <w:jc w:val="both"/>
      </w:pPr>
      <w:r>
        <w:rPr>
          <w:rStyle w:val="FootnoteReference"/>
          <w:rFonts w:eastAsiaTheme="majorEastAsia"/>
        </w:rPr>
        <w:footnoteRef/>
      </w:r>
      <w:r>
        <w:rPr>
          <w:sz w:val="20"/>
          <w:szCs w:val="20"/>
        </w:rPr>
        <w:t>Sexual Harassment of Women at Workplace (Prevention, Prohibition and Redressal) Act, No. 14 of 2013, Acts of Parliament, 2013 (India). The Act mandates the constitution of an Internal Complaints Committee (ICC) in every establishment employing ten or more persons and a Local Complaints Committee at the district level.</w:t>
      </w:r>
    </w:p>
  </w:footnote>
  <w:footnote w:id="16">
    <w:p w14:paraId="67A877EC" w14:textId="77777777" w:rsidR="00B11C37" w:rsidRDefault="00B11C37" w:rsidP="00B11C37">
      <w:pPr>
        <w:spacing w:after="60" w:line="240" w:lineRule="auto"/>
        <w:jc w:val="both"/>
      </w:pPr>
      <w:r>
        <w:rPr>
          <w:rStyle w:val="FootnoteReference"/>
          <w:rFonts w:eastAsiaTheme="majorEastAsia"/>
        </w:rPr>
        <w:footnoteRef/>
      </w:r>
      <w:r>
        <w:rPr>
          <w:sz w:val="20"/>
          <w:szCs w:val="20"/>
        </w:rPr>
        <w:t xml:space="preserve">Indira Jaising, </w:t>
      </w:r>
      <w:r>
        <w:rPr>
          <w:i/>
          <w:iCs/>
          <w:sz w:val="20"/>
          <w:szCs w:val="20"/>
        </w:rPr>
        <w:t>Women and Law</w:t>
      </w:r>
      <w:r>
        <w:rPr>
          <w:sz w:val="20"/>
          <w:szCs w:val="20"/>
        </w:rPr>
        <w:t>, in LOTIKA SARKAR &amp; B. SIVARAMAYYA, WOMEN AND LAW: CONTEMPORARY PROBLEMS 34–52 (Vikas Publishing House 1994). Jaising was designated Senior Advocate by the Supreme Court of India and served as Additional Solicitor General of India (2009–2014). She is the founder of the Lawyers Collective, a public interest law organisation.</w:t>
      </w:r>
    </w:p>
  </w:footnote>
  <w:footnote w:id="17">
    <w:p w14:paraId="450D7B7D" w14:textId="77777777" w:rsidR="00B11C37" w:rsidRDefault="00B11C37" w:rsidP="00B11C37">
      <w:pPr>
        <w:spacing w:after="60" w:line="240" w:lineRule="auto"/>
        <w:jc w:val="both"/>
      </w:pPr>
      <w:r>
        <w:rPr>
          <w:rStyle w:val="FootnoteReference"/>
          <w:rFonts w:eastAsiaTheme="majorEastAsia"/>
        </w:rPr>
        <w:footnoteRef/>
      </w:r>
      <w:r>
        <w:rPr>
          <w:sz w:val="20"/>
          <w:szCs w:val="20"/>
        </w:rPr>
        <w:t>Legal Services Authorities Act, No. 39 of 1987, § 12, Acts of Parliament, 1987 (India). Section 12 entitles women who are victims of trafficking or begar to free legal services, recognising the particular vulnerability of women to specific forms of exploitation that require legal redress.</w:t>
      </w:r>
    </w:p>
  </w:footnote>
  <w:footnote w:id="18">
    <w:p w14:paraId="314753B0" w14:textId="77777777" w:rsidR="00B11C37" w:rsidRDefault="00B11C37" w:rsidP="00B11C37">
      <w:pPr>
        <w:spacing w:after="60" w:line="240" w:lineRule="auto"/>
        <w:jc w:val="both"/>
      </w:pPr>
      <w:r>
        <w:rPr>
          <w:rStyle w:val="FootnoteReference"/>
          <w:rFonts w:eastAsiaTheme="majorEastAsia"/>
        </w:rPr>
        <w:footnoteRef/>
      </w:r>
      <w:r>
        <w:rPr>
          <w:sz w:val="20"/>
          <w:szCs w:val="20"/>
        </w:rPr>
        <w:t>GEORGE MATHEW, JUSTICE ANNA CHANDY: PIONEER JUDGE 45–62 (Kerala Law Academy 2003). Anna Chandy also served as Chief Justice of the Kerala High Court from 1967 to 1968, becoming the first woman Chief Justice of a High Court in India.</w:t>
      </w:r>
    </w:p>
  </w:footnote>
  <w:footnote w:id="19">
    <w:p w14:paraId="18624249" w14:textId="77777777" w:rsidR="00B11C37" w:rsidRDefault="00B11C37" w:rsidP="00B11C37">
      <w:pPr>
        <w:spacing w:after="60" w:line="240" w:lineRule="auto"/>
        <w:jc w:val="both"/>
      </w:pPr>
      <w:r>
        <w:rPr>
          <w:rStyle w:val="FootnoteReference"/>
          <w:rFonts w:eastAsiaTheme="majorEastAsia"/>
        </w:rPr>
        <w:footnoteRef/>
      </w:r>
      <w:r>
        <w:rPr>
          <w:sz w:val="20"/>
          <w:szCs w:val="20"/>
        </w:rPr>
        <w:t>LEILA SETH, ON BALANCE: AN AUTOBIOGRAPHY 220–23 (Penguin Books India 2003). Justice Fathima Beevi retired from the Supreme Court in 1992; she subsequently served as Governor of Tamil Nadu (1997–2001). Justice Leila Seth was the first woman to become Chief Justice of a High Court (Himachal Pradesh High Court, 1991).</w:t>
      </w:r>
    </w:p>
  </w:footnote>
  <w:footnote w:id="20">
    <w:p w14:paraId="0C95989B" w14:textId="77777777" w:rsidR="00B11C37" w:rsidRDefault="00B11C37" w:rsidP="00B11C37">
      <w:pPr>
        <w:spacing w:after="60" w:line="240" w:lineRule="auto"/>
        <w:jc w:val="both"/>
      </w:pPr>
      <w:r>
        <w:rPr>
          <w:rStyle w:val="FootnoteReference"/>
          <w:rFonts w:eastAsiaTheme="majorEastAsia"/>
        </w:rPr>
        <w:footnoteRef/>
      </w:r>
      <w:r>
        <w:rPr>
          <w:sz w:val="20"/>
          <w:szCs w:val="20"/>
        </w:rPr>
        <w:t>SUPREME COURT OF INDIA, ANNUAL REPORT 2022–23, at 78 (Supreme Court of India 2023). The Annual Report records the total sanctioned strength and working strength of judges in the Supreme Court, High Courts, and district courts, disaggregated by category.</w:t>
      </w:r>
    </w:p>
  </w:footnote>
  <w:footnote w:id="21">
    <w:p w14:paraId="620C1A9E" w14:textId="77777777" w:rsidR="00B11C37" w:rsidRDefault="00B11C37" w:rsidP="00B11C37">
      <w:pPr>
        <w:spacing w:after="60" w:line="240" w:lineRule="auto"/>
        <w:jc w:val="both"/>
      </w:pPr>
      <w:r>
        <w:rPr>
          <w:rStyle w:val="FootnoteReference"/>
          <w:rFonts w:eastAsiaTheme="majorEastAsia"/>
        </w:rPr>
        <w:footnoteRef/>
      </w:r>
      <w:r>
        <w:rPr>
          <w:sz w:val="20"/>
          <w:szCs w:val="20"/>
        </w:rPr>
        <w:t>SHYAMALA PAPPU, WOMEN AND LAW: CRITICAL PERSPECTIVES 112–18 (National Law School of India 2007). Pappu argues that the 'different voice' of women in judicial decision-making does not imply essentialism but rather acknowledges that lived experiences of discrimination enable different but equally valid modes of legal reasoning.</w:t>
      </w:r>
    </w:p>
  </w:footnote>
  <w:footnote w:id="22">
    <w:p w14:paraId="056614F7" w14:textId="77777777" w:rsidR="00B11C37" w:rsidRDefault="00B11C37" w:rsidP="00B11C37">
      <w:pPr>
        <w:spacing w:after="60" w:line="240" w:lineRule="auto"/>
        <w:jc w:val="both"/>
      </w:pPr>
      <w:r>
        <w:rPr>
          <w:rStyle w:val="FootnoteReference"/>
          <w:rFonts w:eastAsiaTheme="majorEastAsia"/>
        </w:rPr>
        <w:footnoteRef/>
      </w:r>
      <w:r>
        <w:rPr>
          <w:i/>
          <w:iCs/>
          <w:sz w:val="20"/>
          <w:szCs w:val="20"/>
        </w:rPr>
        <w:t>Navtej Singh Johar v. Union of India</w:t>
      </w:r>
      <w:r>
        <w:rPr>
          <w:sz w:val="20"/>
          <w:szCs w:val="20"/>
        </w:rPr>
        <w:t>, (2018) 10 SCC 1 (India). The Constitution Bench held, unanimously, that Section 377 of the Indian Penal Code, 1860 insofar as it criminalised consensual acts between adults of the same sex, was unconstitutional as violative of Articles 14, 15, 19, and 21 of the Constitution.</w:t>
      </w:r>
    </w:p>
  </w:footnote>
  <w:footnote w:id="23">
    <w:p w14:paraId="383EFAFB" w14:textId="77777777" w:rsidR="00B11C37" w:rsidRDefault="00B11C37" w:rsidP="00B11C37">
      <w:pPr>
        <w:spacing w:after="60" w:line="240" w:lineRule="auto"/>
        <w:jc w:val="both"/>
      </w:pPr>
      <w:r>
        <w:rPr>
          <w:rStyle w:val="FootnoteReference"/>
          <w:rFonts w:eastAsiaTheme="majorEastAsia"/>
        </w:rPr>
        <w:footnoteRef/>
      </w:r>
      <w:r>
        <w:rPr>
          <w:i/>
          <w:iCs/>
          <w:sz w:val="20"/>
          <w:szCs w:val="20"/>
        </w:rPr>
        <w:t>Supreme Court Advocates-on-Record Association v. Union of India</w:t>
      </w:r>
      <w:r>
        <w:rPr>
          <w:sz w:val="20"/>
          <w:szCs w:val="20"/>
        </w:rPr>
        <w:t>, (2016) 5 SCC 1 (India) (Fourth Judges Case). The Constitution Bench reaffirmed the primacy of the collegium system while acknowledging the need for greater transparency in the selection process, a concern that has a direct bearing on achieving gender diversity in appointments.</w:t>
      </w:r>
    </w:p>
  </w:footnote>
  <w:footnote w:id="24">
    <w:p w14:paraId="632F5250" w14:textId="77777777" w:rsidR="00B11C37" w:rsidRDefault="00B11C37" w:rsidP="00B11C37">
      <w:pPr>
        <w:spacing w:after="60" w:line="240" w:lineRule="auto"/>
        <w:jc w:val="both"/>
      </w:pPr>
      <w:r>
        <w:rPr>
          <w:rStyle w:val="FootnoteReference"/>
          <w:rFonts w:eastAsiaTheme="majorEastAsia"/>
        </w:rPr>
        <w:footnoteRef/>
      </w:r>
      <w:r>
        <w:rPr>
          <w:i/>
          <w:iCs/>
          <w:sz w:val="20"/>
          <w:szCs w:val="20"/>
        </w:rPr>
        <w:t>All India Judges Association v. Union of India</w:t>
      </w:r>
      <w:r>
        <w:rPr>
          <w:sz w:val="20"/>
          <w:szCs w:val="20"/>
        </w:rPr>
        <w:t>, (2002) 4 SCC 247 (India). The Supreme Court directed the Union and State governments to fill judicial vacancies expeditiously and to consider measures to improve the working conditions of judicial officers, including infrastructure improvements that would facilitate women's participation.</w:t>
      </w:r>
    </w:p>
  </w:footnote>
  <w:footnote w:id="25">
    <w:p w14:paraId="2975ACD1" w14:textId="77777777" w:rsidR="00B11C37" w:rsidRDefault="00B11C37" w:rsidP="00B11C37">
      <w:pPr>
        <w:spacing w:after="60" w:line="240" w:lineRule="auto"/>
        <w:jc w:val="both"/>
      </w:pPr>
      <w:r>
        <w:rPr>
          <w:rStyle w:val="FootnoteReference"/>
          <w:rFonts w:eastAsiaTheme="majorEastAsia"/>
        </w:rPr>
        <w:footnoteRef/>
      </w:r>
      <w:r>
        <w:rPr>
          <w:sz w:val="20"/>
          <w:szCs w:val="20"/>
        </w:rPr>
        <w:t>G.A. Res. 70/1, Transforming Our World: The 2030 Agenda for Sustainable Development (Sept. 25, 2015). The Resolution was adopted unanimously by all 193 UN Member States and sets out 17 Sustainable Development Goals and 169 associated targets to be achieved by 2030.</w:t>
      </w:r>
    </w:p>
  </w:footnote>
  <w:footnote w:id="26">
    <w:p w14:paraId="22739B07" w14:textId="77777777" w:rsidR="00B11C37" w:rsidRDefault="00B11C37" w:rsidP="00B11C37">
      <w:pPr>
        <w:spacing w:after="60" w:line="240" w:lineRule="auto"/>
        <w:jc w:val="both"/>
      </w:pPr>
      <w:r>
        <w:rPr>
          <w:rStyle w:val="FootnoteReference"/>
          <w:rFonts w:eastAsiaTheme="majorEastAsia"/>
        </w:rPr>
        <w:footnoteRef/>
      </w:r>
      <w:r>
        <w:rPr>
          <w:sz w:val="20"/>
          <w:szCs w:val="20"/>
        </w:rPr>
        <w:t>G.A. Res. 70/1, supra note 25, at goal 4, target 4.3 ('By 2030, ensure equal access for all women and men to affordable and quality technical, vocational and tertiary education, including university.').</w:t>
      </w:r>
    </w:p>
  </w:footnote>
  <w:footnote w:id="27">
    <w:p w14:paraId="480F31DC" w14:textId="77777777" w:rsidR="00B11C37" w:rsidRDefault="00B11C37" w:rsidP="00B11C37">
      <w:pPr>
        <w:spacing w:after="60" w:line="240" w:lineRule="auto"/>
        <w:jc w:val="both"/>
      </w:pPr>
      <w:r>
        <w:rPr>
          <w:rStyle w:val="FootnoteReference"/>
          <w:rFonts w:eastAsiaTheme="majorEastAsia"/>
        </w:rPr>
        <w:footnoteRef/>
      </w:r>
      <w:r>
        <w:rPr>
          <w:sz w:val="20"/>
          <w:szCs w:val="20"/>
        </w:rPr>
        <w:t>G.A. Res. 70/1, supra note 25, at goal 5, target 5.5 ('Ensure women's full and effective participation and equal opportunities for leadership at all levels of decision-making in political, economic and public life.').</w:t>
      </w:r>
    </w:p>
  </w:footnote>
  <w:footnote w:id="28">
    <w:p w14:paraId="09F8A85B" w14:textId="77777777" w:rsidR="00B11C37" w:rsidRDefault="00B11C37" w:rsidP="00B11C37">
      <w:pPr>
        <w:spacing w:after="60" w:line="240" w:lineRule="auto"/>
        <w:jc w:val="both"/>
      </w:pPr>
      <w:r>
        <w:rPr>
          <w:rStyle w:val="FootnoteReference"/>
          <w:rFonts w:eastAsiaTheme="majorEastAsia"/>
        </w:rPr>
        <w:footnoteRef/>
      </w:r>
      <w:r>
        <w:rPr>
          <w:sz w:val="20"/>
          <w:szCs w:val="20"/>
        </w:rPr>
        <w:t>G.A. Res. 70/1, supra note 25, at goal 16, targets 16.3 ('Promote the rule of law at the national and international levels and ensure equal access to justice for all') and 16.7 ('Ensure responsive, inclusive, participatory and representative decision-making at all levels').</w:t>
      </w:r>
    </w:p>
  </w:footnote>
  <w:footnote w:id="29">
    <w:p w14:paraId="235F5FF6" w14:textId="77777777" w:rsidR="00B11C37" w:rsidRDefault="00B11C37" w:rsidP="00B11C37">
      <w:pPr>
        <w:spacing w:after="60" w:line="240" w:lineRule="auto"/>
        <w:jc w:val="both"/>
      </w:pPr>
      <w:r>
        <w:rPr>
          <w:rStyle w:val="FootnoteReference"/>
          <w:rFonts w:eastAsiaTheme="majorEastAsia"/>
        </w:rPr>
        <w:footnoteRef/>
      </w:r>
      <w:r>
        <w:rPr>
          <w:sz w:val="20"/>
          <w:szCs w:val="20"/>
        </w:rPr>
        <w:t>MINISTRY OF EDUCATION, UNIFIED DISTRICT INFORMATION SYSTEM FOR EDUCATION PLUS (UDISE+) 2021–22, at 34–36 (Dep't of School Education and Literacy, Govt. of India 2023). The data indicates that women constitute 50.5% of primary school teachers and 47.9% of upper primary teachers, with wide state-level variation.</w:t>
      </w:r>
    </w:p>
  </w:footnote>
  <w:footnote w:id="30">
    <w:p w14:paraId="1CF11CFD" w14:textId="77777777" w:rsidR="00B11C37" w:rsidRDefault="00B11C37" w:rsidP="00B11C37">
      <w:pPr>
        <w:spacing w:after="60" w:line="240" w:lineRule="auto"/>
        <w:jc w:val="both"/>
      </w:pPr>
      <w:r>
        <w:rPr>
          <w:rStyle w:val="FootnoteReference"/>
          <w:rFonts w:eastAsiaTheme="majorEastAsia"/>
        </w:rPr>
        <w:footnoteRef/>
      </w:r>
      <w:r>
        <w:rPr>
          <w:sz w:val="20"/>
          <w:szCs w:val="20"/>
        </w:rPr>
        <w:t>MINISTRY OF EDUCATION, ALL INDIA SURVEY ON HIGHER EDUCATION 2021–22, supra note 8, at 53–55. The AISHE data reveals that while women constitute 43% of all faculty, they constitute only 31% of professors—the most senior faculty grade—indicating a 'leaky pipeline' phenomenon in academic careers.</w:t>
      </w:r>
    </w:p>
  </w:footnote>
  <w:footnote w:id="31">
    <w:p w14:paraId="68F1C75C" w14:textId="77777777" w:rsidR="00B11C37" w:rsidRDefault="00B11C37" w:rsidP="00B11C37">
      <w:pPr>
        <w:spacing w:after="60" w:line="240" w:lineRule="auto"/>
        <w:jc w:val="both"/>
      </w:pPr>
      <w:r>
        <w:rPr>
          <w:rStyle w:val="FootnoteReference"/>
          <w:rFonts w:eastAsiaTheme="majorEastAsia"/>
        </w:rPr>
        <w:footnoteRef/>
      </w:r>
      <w:r>
        <w:rPr>
          <w:sz w:val="20"/>
          <w:szCs w:val="20"/>
        </w:rPr>
        <w:t>MEERA KOSAMBI, INTERSECTIONS: SOCIO-CULTURAL TRENDS IN MAHARASHTRA 234–36 (Orient Longman 2007). Savitribai Phule, with her husband Jyotirao Phule, established the first school for women in Bhidewada, Pune on January 1, 1848, at a time when women's education was actively resisted by conservative sections of society.</w:t>
      </w:r>
    </w:p>
  </w:footnote>
  <w:footnote w:id="32">
    <w:p w14:paraId="1E7A1021" w14:textId="77777777" w:rsidR="00B11C37" w:rsidRDefault="00B11C37" w:rsidP="00B11C37">
      <w:pPr>
        <w:spacing w:after="60" w:line="240" w:lineRule="auto"/>
        <w:jc w:val="both"/>
      </w:pPr>
      <w:r>
        <w:rPr>
          <w:rStyle w:val="FootnoteReference"/>
          <w:rFonts w:eastAsiaTheme="majorEastAsia"/>
        </w:rPr>
        <w:footnoteRef/>
      </w:r>
      <w:r>
        <w:rPr>
          <w:i/>
          <w:iCs/>
          <w:sz w:val="20"/>
          <w:szCs w:val="20"/>
        </w:rPr>
        <w:t>Supreme Court Advocates-on-Record Association v. Union of India</w:t>
      </w:r>
      <w:r>
        <w:rPr>
          <w:sz w:val="20"/>
          <w:szCs w:val="20"/>
        </w:rPr>
        <w:t>, (2016) 5 SCC 1 (India). See also LAW COMMISSION OF INDIA, REPORT NO. 245: ARREARS AND BACKLOG: CREATING ADDITIONAL JUDICIAL (WO)MANPOWER (Law Comm'n of India 2014) (recommending increase in judicial strength and diversity in appointments).</w:t>
      </w:r>
    </w:p>
  </w:footnote>
  <w:footnote w:id="33">
    <w:p w14:paraId="4BC9978E" w14:textId="77777777" w:rsidR="00B11C37" w:rsidRDefault="00B11C37" w:rsidP="00B11C37">
      <w:pPr>
        <w:spacing w:after="60" w:line="240" w:lineRule="auto"/>
        <w:jc w:val="both"/>
      </w:pPr>
      <w:r>
        <w:rPr>
          <w:rStyle w:val="FootnoteReference"/>
          <w:rFonts w:eastAsiaTheme="majorEastAsia"/>
        </w:rPr>
        <w:footnoteRef/>
      </w:r>
      <w:r>
        <w:rPr>
          <w:sz w:val="20"/>
          <w:szCs w:val="20"/>
        </w:rPr>
        <w:t>Maternity Benefit (Amendment) Act, No. 3 of 2017, Acts of Parliament, 2017 (India). The Amendment extended paid maternity leave from 12 to 26 weeks for women employed in establishments with ten or more employees. Its application to self-employed women advocates requires Bar Council notification or separate legislative intervention.</w:t>
      </w:r>
    </w:p>
  </w:footnote>
  <w:footnote w:id="34">
    <w:p w14:paraId="0FC80D10" w14:textId="77777777" w:rsidR="00B11C37" w:rsidRDefault="00B11C37" w:rsidP="00B11C37">
      <w:pPr>
        <w:spacing w:after="60" w:line="240" w:lineRule="auto"/>
        <w:jc w:val="both"/>
      </w:pPr>
      <w:r>
        <w:rPr>
          <w:rStyle w:val="FootnoteReference"/>
          <w:rFonts w:eastAsiaTheme="majorEastAsia"/>
        </w:rPr>
        <w:footnoteRef/>
      </w:r>
      <w:r>
        <w:rPr>
          <w:sz w:val="20"/>
          <w:szCs w:val="20"/>
        </w:rPr>
        <w:t>Legal Services Authorities Act, No. 39 of 1987, §§ 8, 9, 10, Acts of Parliament, 1987 (India). Section 8 establishes the Supreme Court Legal Services Committee; Section 9 establishes High Court Legal Services Committees; Section 10 establishes District Legal Services Authorities, all mandated to ensure equal access to justice.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1C37"/>
    <w:rsid w:val="002F677D"/>
    <w:rsid w:val="004730C7"/>
    <w:rsid w:val="00610AC5"/>
    <w:rsid w:val="006136DB"/>
    <w:rsid w:val="0084539B"/>
    <w:rsid w:val="009D1E63"/>
    <w:rsid w:val="00B11C37"/>
    <w:rsid w:val="00B90613"/>
    <w:rsid w:val="00DF252E"/>
    <w:rsid w:val="00F102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E91C"/>
  <w15:chartTrackingRefBased/>
  <w15:docId w15:val="{FC750D6F-8ABD-4C27-BB57-D06D497E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C37"/>
    <w:pPr>
      <w:spacing w:after="0" w:line="360" w:lineRule="auto"/>
    </w:pPr>
    <w:rPr>
      <w:rFonts w:ascii="Times New Roman" w:eastAsia="Times New Roman" w:hAnsi="Times New Roman" w:cs="Times New Roman"/>
      <w:kern w:val="0"/>
      <w:sz w:val="24"/>
      <w:szCs w:val="24"/>
      <w:lang w:eastAsia="en-IN"/>
    </w:rPr>
  </w:style>
  <w:style w:type="paragraph" w:styleId="Heading1">
    <w:name w:val="heading 1"/>
    <w:basedOn w:val="Normal"/>
    <w:next w:val="Normal"/>
    <w:link w:val="Heading1Char"/>
    <w:uiPriority w:val="9"/>
    <w:qFormat/>
    <w:rsid w:val="00B11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C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C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C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C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C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C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C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C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C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C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C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C37"/>
    <w:rPr>
      <w:rFonts w:eastAsiaTheme="majorEastAsia" w:cstheme="majorBidi"/>
      <w:color w:val="272727" w:themeColor="text1" w:themeTint="D8"/>
    </w:rPr>
  </w:style>
  <w:style w:type="paragraph" w:styleId="Title">
    <w:name w:val="Title"/>
    <w:basedOn w:val="Normal"/>
    <w:next w:val="Normal"/>
    <w:link w:val="TitleChar"/>
    <w:uiPriority w:val="10"/>
    <w:qFormat/>
    <w:rsid w:val="00B11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C37"/>
    <w:pPr>
      <w:spacing w:before="160"/>
      <w:jc w:val="center"/>
    </w:pPr>
    <w:rPr>
      <w:i/>
      <w:iCs/>
      <w:color w:val="404040" w:themeColor="text1" w:themeTint="BF"/>
    </w:rPr>
  </w:style>
  <w:style w:type="character" w:customStyle="1" w:styleId="QuoteChar">
    <w:name w:val="Quote Char"/>
    <w:basedOn w:val="DefaultParagraphFont"/>
    <w:link w:val="Quote"/>
    <w:uiPriority w:val="29"/>
    <w:rsid w:val="00B11C37"/>
    <w:rPr>
      <w:i/>
      <w:iCs/>
      <w:color w:val="404040" w:themeColor="text1" w:themeTint="BF"/>
    </w:rPr>
  </w:style>
  <w:style w:type="paragraph" w:styleId="ListParagraph">
    <w:name w:val="List Paragraph"/>
    <w:basedOn w:val="Normal"/>
    <w:uiPriority w:val="34"/>
    <w:qFormat/>
    <w:rsid w:val="00B11C37"/>
    <w:pPr>
      <w:ind w:left="720"/>
      <w:contextualSpacing/>
    </w:pPr>
  </w:style>
  <w:style w:type="character" w:styleId="IntenseEmphasis">
    <w:name w:val="Intense Emphasis"/>
    <w:basedOn w:val="DefaultParagraphFont"/>
    <w:uiPriority w:val="21"/>
    <w:qFormat/>
    <w:rsid w:val="00B11C37"/>
    <w:rPr>
      <w:i/>
      <w:iCs/>
      <w:color w:val="2F5496" w:themeColor="accent1" w:themeShade="BF"/>
    </w:rPr>
  </w:style>
  <w:style w:type="paragraph" w:styleId="IntenseQuote">
    <w:name w:val="Intense Quote"/>
    <w:basedOn w:val="Normal"/>
    <w:next w:val="Normal"/>
    <w:link w:val="IntenseQuoteChar"/>
    <w:uiPriority w:val="30"/>
    <w:qFormat/>
    <w:rsid w:val="00B11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C37"/>
    <w:rPr>
      <w:i/>
      <w:iCs/>
      <w:color w:val="2F5496" w:themeColor="accent1" w:themeShade="BF"/>
    </w:rPr>
  </w:style>
  <w:style w:type="character" w:styleId="IntenseReference">
    <w:name w:val="Intense Reference"/>
    <w:basedOn w:val="DefaultParagraphFont"/>
    <w:uiPriority w:val="32"/>
    <w:qFormat/>
    <w:rsid w:val="00B11C37"/>
    <w:rPr>
      <w:b/>
      <w:bCs/>
      <w:smallCaps/>
      <w:color w:val="2F5496" w:themeColor="accent1" w:themeShade="BF"/>
      <w:spacing w:val="5"/>
    </w:rPr>
  </w:style>
  <w:style w:type="character" w:styleId="FootnoteReference">
    <w:name w:val="footnote reference"/>
    <w:uiPriority w:val="99"/>
    <w:semiHidden/>
    <w:unhideWhenUsed/>
    <w:rsid w:val="00B1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3847</Words>
  <Characters>21928</Characters>
  <Application>Microsoft Office Word</Application>
  <DocSecurity>0</DocSecurity>
  <Lines>182</Lines>
  <Paragraphs>51</Paragraphs>
  <ScaleCrop>false</ScaleCrop>
  <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Sajeev</dc:creator>
  <cp:keywords/>
  <dc:description/>
  <cp:lastModifiedBy>Akhil Sajeev</cp:lastModifiedBy>
  <cp:revision>2</cp:revision>
  <dcterms:created xsi:type="dcterms:W3CDTF">2026-03-12T00:10:00Z</dcterms:created>
  <dcterms:modified xsi:type="dcterms:W3CDTF">2026-03-12T00:13:00Z</dcterms:modified>
</cp:coreProperties>
</file>